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9038E1" w:rsidTr="009038E1">
        <w:trPr>
          <w:trHeight w:val="7660"/>
        </w:trPr>
        <w:tc>
          <w:tcPr>
            <w:tcW w:w="9277" w:type="dxa"/>
            <w:gridSpan w:val="2"/>
            <w:tcBorders>
              <w:top w:val="nil"/>
              <w:left w:val="nil"/>
              <w:bottom w:val="nil"/>
              <w:right w:val="nil"/>
            </w:tcBorders>
          </w:tcPr>
          <w:p w:rsidR="009038E1" w:rsidRDefault="00FC221A" w:rsidP="00F5315D">
            <w:pPr>
              <w:rPr>
                <w:rFonts w:ascii="Arial" w:hAnsi="Arial" w:cs="Arial"/>
                <w:b/>
                <w:color w:val="FFFFFF" w:themeColor="background1"/>
                <w:sz w:val="68"/>
                <w:szCs w:val="68"/>
              </w:rPr>
            </w:pPr>
            <w:bookmarkStart w:id="0" w:name="_GoBack"/>
            <w:bookmarkEnd w:id="0"/>
            <w:r>
              <w:rPr>
                <w:rFonts w:ascii="Arial" w:hAnsi="Arial" w:cs="Arial"/>
                <w:b/>
                <w:color w:val="FFFFFF" w:themeColor="background1"/>
                <w:sz w:val="68"/>
                <w:szCs w:val="68"/>
              </w:rPr>
              <w:t>Trust-Based Pre-Paid Funeral Plans</w:t>
            </w:r>
          </w:p>
          <w:p w:rsidR="009038E1" w:rsidRPr="00C44D4D" w:rsidRDefault="00FC221A" w:rsidP="00F5315D">
            <w:pPr>
              <w:spacing w:before="120"/>
              <w:rPr>
                <w:rFonts w:ascii="Arial" w:hAnsi="Arial" w:cs="Arial"/>
                <w:color w:val="FFFFFF" w:themeColor="background1"/>
                <w:sz w:val="44"/>
                <w:szCs w:val="44"/>
              </w:rPr>
            </w:pPr>
            <w:r>
              <w:rPr>
                <w:rFonts w:ascii="Arial" w:hAnsi="Arial" w:cs="Arial"/>
                <w:color w:val="FFFFFF" w:themeColor="background1"/>
                <w:sz w:val="44"/>
                <w:szCs w:val="44"/>
              </w:rPr>
              <w:t>New policy proposals</w:t>
            </w:r>
          </w:p>
          <w:p w:rsidR="009038E1" w:rsidRDefault="009038E1" w:rsidP="00F5315D">
            <w:pPr>
              <w:rPr>
                <w:rFonts w:ascii="Arial" w:hAnsi="Arial" w:cs="Arial"/>
                <w:color w:val="D9AB16"/>
                <w:sz w:val="44"/>
                <w:szCs w:val="44"/>
              </w:rPr>
            </w:pPr>
          </w:p>
          <w:p w:rsidR="009038E1" w:rsidRDefault="009038E1" w:rsidP="00F5315D">
            <w:pPr>
              <w:spacing w:before="120"/>
              <w:rPr>
                <w:rFonts w:ascii="Arial" w:hAnsi="Arial" w:cs="Arial"/>
                <w:color w:val="FFFFFF" w:themeColor="background1"/>
                <w:sz w:val="36"/>
                <w:szCs w:val="36"/>
              </w:rPr>
            </w:pPr>
            <w:r w:rsidRPr="0019646A">
              <w:rPr>
                <w:rFonts w:ascii="Arial" w:hAnsi="Arial" w:cs="Arial"/>
                <w:color w:val="FFFFFF" w:themeColor="background1"/>
                <w:sz w:val="36"/>
                <w:szCs w:val="36"/>
              </w:rPr>
              <w:t xml:space="preserve">by </w:t>
            </w:r>
            <w:r w:rsidR="00E655AC">
              <w:rPr>
                <w:rFonts w:ascii="Arial" w:hAnsi="Arial" w:cs="Arial"/>
                <w:color w:val="FFFFFF" w:themeColor="background1"/>
                <w:sz w:val="36"/>
                <w:szCs w:val="36"/>
              </w:rPr>
              <w:t xml:space="preserve">the </w:t>
            </w:r>
            <w:r w:rsidR="003E0D45">
              <w:rPr>
                <w:rFonts w:ascii="Arial" w:hAnsi="Arial" w:cs="Arial"/>
                <w:color w:val="FFFFFF" w:themeColor="background1"/>
                <w:sz w:val="36"/>
                <w:szCs w:val="36"/>
              </w:rPr>
              <w:t>Funeral Plans Working P</w:t>
            </w:r>
            <w:r w:rsidR="00FC221A">
              <w:rPr>
                <w:rFonts w:ascii="Arial" w:hAnsi="Arial" w:cs="Arial"/>
                <w:color w:val="FFFFFF" w:themeColor="background1"/>
                <w:sz w:val="36"/>
                <w:szCs w:val="36"/>
              </w:rPr>
              <w:t>arty</w:t>
            </w:r>
          </w:p>
          <w:p w:rsidR="00111880" w:rsidRDefault="00C51C74" w:rsidP="00F5315D">
            <w:pPr>
              <w:spacing w:before="120"/>
              <w:rPr>
                <w:rFonts w:ascii="Arial" w:hAnsi="Arial" w:cs="Arial"/>
                <w:color w:val="FFFFFF" w:themeColor="background1"/>
                <w:sz w:val="36"/>
                <w:szCs w:val="36"/>
              </w:rPr>
            </w:pPr>
            <w:r>
              <w:rPr>
                <w:rFonts w:ascii="Arial" w:hAnsi="Arial" w:cs="Arial"/>
                <w:color w:val="FFFFFF" w:themeColor="background1"/>
                <w:sz w:val="36"/>
                <w:szCs w:val="36"/>
              </w:rPr>
              <w:t>of the Regulation Board</w:t>
            </w:r>
          </w:p>
          <w:p w:rsidR="00111880" w:rsidRPr="00111880" w:rsidRDefault="00111880" w:rsidP="00E80FF4">
            <w:pPr>
              <w:spacing w:before="120"/>
              <w:rPr>
                <w:rFonts w:ascii="Arial" w:hAnsi="Arial" w:cs="Arial"/>
                <w:sz w:val="36"/>
                <w:szCs w:val="36"/>
              </w:rPr>
            </w:pPr>
          </w:p>
        </w:tc>
      </w:tr>
      <w:tr w:rsidR="0019646A" w:rsidTr="0019646A">
        <w:trPr>
          <w:trHeight w:val="3102"/>
        </w:trPr>
        <w:tc>
          <w:tcPr>
            <w:tcW w:w="9277" w:type="dxa"/>
            <w:gridSpan w:val="2"/>
            <w:tcBorders>
              <w:top w:val="nil"/>
              <w:left w:val="nil"/>
              <w:bottom w:val="nil"/>
              <w:right w:val="nil"/>
            </w:tcBorders>
            <w:vAlign w:val="center"/>
          </w:tcPr>
          <w:p w:rsidR="0019646A" w:rsidRDefault="0057496C" w:rsidP="00F5315D">
            <w:pPr>
              <w:rPr>
                <w:color w:val="FFFFFF" w:themeColor="background1"/>
                <w:sz w:val="56"/>
                <w:szCs w:val="56"/>
              </w:rPr>
            </w:pPr>
            <w:r>
              <w:rPr>
                <w:color w:val="FFFFFF" w:themeColor="background1"/>
                <w:sz w:val="56"/>
                <w:szCs w:val="56"/>
              </w:rPr>
              <w:t>Exposure Draft ED34: APS Z1</w:t>
            </w:r>
          </w:p>
          <w:p w:rsidR="00FC221A" w:rsidRPr="0019646A" w:rsidRDefault="00FC221A" w:rsidP="00F5315D">
            <w:pPr>
              <w:rPr>
                <w:sz w:val="56"/>
                <w:szCs w:val="56"/>
              </w:rPr>
            </w:pPr>
            <w:r>
              <w:rPr>
                <w:color w:val="FFFFFF" w:themeColor="background1"/>
                <w:sz w:val="56"/>
                <w:szCs w:val="56"/>
              </w:rPr>
              <w:t>Consultation paper</w:t>
            </w:r>
          </w:p>
        </w:tc>
      </w:tr>
      <w:tr w:rsidR="00361531" w:rsidTr="0019646A">
        <w:trPr>
          <w:trHeight w:val="1653"/>
        </w:trPr>
        <w:tc>
          <w:tcPr>
            <w:tcW w:w="5211" w:type="dxa"/>
            <w:tcBorders>
              <w:top w:val="nil"/>
              <w:left w:val="nil"/>
              <w:bottom w:val="nil"/>
              <w:right w:val="nil"/>
            </w:tcBorders>
            <w:vAlign w:val="bottom"/>
          </w:tcPr>
          <w:p w:rsidR="00361531" w:rsidRPr="00361531" w:rsidRDefault="00361531" w:rsidP="00F5315D">
            <w:pPr>
              <w:rPr>
                <w:sz w:val="24"/>
                <w:szCs w:val="24"/>
              </w:rPr>
            </w:pPr>
          </w:p>
        </w:tc>
        <w:tc>
          <w:tcPr>
            <w:tcW w:w="4066" w:type="dxa"/>
            <w:tcBorders>
              <w:top w:val="nil"/>
              <w:left w:val="nil"/>
              <w:bottom w:val="nil"/>
              <w:right w:val="nil"/>
            </w:tcBorders>
            <w:vAlign w:val="bottom"/>
          </w:tcPr>
          <w:p w:rsidR="004E558C" w:rsidRPr="00361531" w:rsidRDefault="00F860A2" w:rsidP="00F5315D">
            <w:pPr>
              <w:rPr>
                <w:rFonts w:ascii="Arial" w:hAnsi="Arial" w:cs="Arial"/>
                <w:color w:val="FFFFFF" w:themeColor="background1"/>
                <w:sz w:val="36"/>
                <w:szCs w:val="36"/>
              </w:rPr>
            </w:pPr>
            <w:r>
              <w:rPr>
                <w:rFonts w:ascii="Arial" w:hAnsi="Arial" w:cs="Arial"/>
                <w:color w:val="FFFFFF" w:themeColor="background1"/>
                <w:sz w:val="36"/>
                <w:szCs w:val="36"/>
              </w:rPr>
              <w:t xml:space="preserve">November </w:t>
            </w:r>
            <w:r w:rsidR="00361531" w:rsidRPr="00361531">
              <w:rPr>
                <w:rFonts w:ascii="Arial" w:hAnsi="Arial" w:cs="Arial"/>
                <w:color w:val="FFFFFF" w:themeColor="background1"/>
                <w:sz w:val="36"/>
                <w:szCs w:val="36"/>
              </w:rPr>
              <w:t>201</w:t>
            </w:r>
            <w:r w:rsidR="00FC221A">
              <w:rPr>
                <w:rFonts w:ascii="Arial" w:hAnsi="Arial" w:cs="Arial"/>
                <w:color w:val="FFFFFF" w:themeColor="background1"/>
                <w:sz w:val="36"/>
                <w:szCs w:val="36"/>
              </w:rPr>
              <w:t>4</w:t>
            </w:r>
          </w:p>
        </w:tc>
      </w:tr>
    </w:tbl>
    <w:p w:rsidR="00CC45F4" w:rsidRPr="00416601" w:rsidRDefault="00D0143C" w:rsidP="00F5315D">
      <w:pPr>
        <w:rPr>
          <w:rFonts w:ascii="Arial" w:hAnsi="Arial" w:cs="Arial"/>
          <w:b/>
          <w:color w:val="D9AB16"/>
        </w:rPr>
      </w:pPr>
      <w:r>
        <w:br w:type="page"/>
      </w:r>
      <w:r w:rsidR="008A546C" w:rsidRPr="00416601">
        <w:rPr>
          <w:rFonts w:ascii="Arial" w:hAnsi="Arial" w:cs="Arial"/>
          <w:b/>
          <w:color w:val="D9AB16"/>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34"/>
        <w:gridCol w:w="5627"/>
        <w:gridCol w:w="3081"/>
      </w:tblGrid>
      <w:tr w:rsidR="008A546C" w:rsidTr="00FF58DC">
        <w:trPr>
          <w:trHeight w:val="397"/>
        </w:trPr>
        <w:tc>
          <w:tcPr>
            <w:tcW w:w="534" w:type="dxa"/>
            <w:shd w:val="clear" w:color="auto" w:fill="D9D9D9" w:themeFill="background1" w:themeFillShade="D9"/>
            <w:vAlign w:val="center"/>
          </w:tcPr>
          <w:p w:rsidR="008A546C" w:rsidRPr="008A546C" w:rsidRDefault="008A546C" w:rsidP="00A46121">
            <w:pPr>
              <w:spacing w:after="200" w:line="280" w:lineRule="atLeast"/>
              <w:rPr>
                <w:rFonts w:ascii="Arial" w:hAnsi="Arial" w:cs="Arial"/>
                <w:b/>
                <w:sz w:val="20"/>
                <w:szCs w:val="20"/>
              </w:rPr>
            </w:pPr>
            <w:r w:rsidRPr="008A546C">
              <w:rPr>
                <w:rFonts w:ascii="Arial" w:hAnsi="Arial" w:cs="Arial"/>
                <w:b/>
                <w:sz w:val="20"/>
                <w:szCs w:val="20"/>
              </w:rPr>
              <w:t>1</w:t>
            </w:r>
            <w:r w:rsidR="00FF58DC">
              <w:rPr>
                <w:rFonts w:ascii="Arial" w:hAnsi="Arial" w:cs="Arial"/>
                <w:b/>
                <w:sz w:val="20"/>
                <w:szCs w:val="20"/>
              </w:rPr>
              <w:t>.</w:t>
            </w:r>
          </w:p>
        </w:tc>
        <w:tc>
          <w:tcPr>
            <w:tcW w:w="5627" w:type="dxa"/>
            <w:shd w:val="clear" w:color="auto" w:fill="D9D9D9" w:themeFill="background1" w:themeFillShade="D9"/>
            <w:vAlign w:val="center"/>
          </w:tcPr>
          <w:p w:rsidR="008A546C" w:rsidRPr="006749AC" w:rsidRDefault="008A546C" w:rsidP="00A46121">
            <w:pPr>
              <w:spacing w:after="200" w:line="280" w:lineRule="atLeast"/>
              <w:rPr>
                <w:rFonts w:ascii="Arial" w:hAnsi="Arial" w:cs="Arial"/>
                <w:sz w:val="20"/>
                <w:szCs w:val="20"/>
              </w:rPr>
            </w:pPr>
            <w:r w:rsidRPr="006749AC">
              <w:rPr>
                <w:rFonts w:ascii="Arial" w:hAnsi="Arial" w:cs="Arial"/>
                <w:sz w:val="20"/>
                <w:szCs w:val="20"/>
              </w:rPr>
              <w:t>Introduction and background</w:t>
            </w:r>
          </w:p>
        </w:tc>
        <w:tc>
          <w:tcPr>
            <w:tcW w:w="3081" w:type="dxa"/>
            <w:shd w:val="clear" w:color="auto" w:fill="D9D9D9" w:themeFill="background1" w:themeFillShade="D9"/>
            <w:vAlign w:val="center"/>
          </w:tcPr>
          <w:p w:rsidR="008A546C" w:rsidRPr="008A546C" w:rsidRDefault="00EA7783" w:rsidP="00A46121">
            <w:pPr>
              <w:spacing w:after="200" w:line="280" w:lineRule="atLeast"/>
              <w:jc w:val="center"/>
              <w:rPr>
                <w:rFonts w:ascii="Arial" w:hAnsi="Arial" w:cs="Arial"/>
                <w:b/>
                <w:sz w:val="20"/>
                <w:szCs w:val="20"/>
              </w:rPr>
            </w:pPr>
            <w:r>
              <w:rPr>
                <w:rFonts w:ascii="Arial" w:hAnsi="Arial" w:cs="Arial"/>
                <w:b/>
                <w:sz w:val="20"/>
                <w:szCs w:val="20"/>
              </w:rPr>
              <w:t>3</w:t>
            </w:r>
          </w:p>
        </w:tc>
      </w:tr>
      <w:tr w:rsidR="008A546C" w:rsidTr="00FF58DC">
        <w:trPr>
          <w:trHeight w:val="397"/>
        </w:trPr>
        <w:tc>
          <w:tcPr>
            <w:tcW w:w="534" w:type="dxa"/>
            <w:shd w:val="clear" w:color="auto" w:fill="D9D9D9" w:themeFill="background1" w:themeFillShade="D9"/>
            <w:vAlign w:val="center"/>
          </w:tcPr>
          <w:p w:rsidR="008A546C" w:rsidRPr="008A546C" w:rsidRDefault="008A546C" w:rsidP="00A46121">
            <w:pPr>
              <w:spacing w:after="200" w:line="280" w:lineRule="atLeast"/>
              <w:rPr>
                <w:rFonts w:ascii="Arial" w:hAnsi="Arial" w:cs="Arial"/>
                <w:b/>
                <w:sz w:val="20"/>
                <w:szCs w:val="20"/>
              </w:rPr>
            </w:pPr>
            <w:r w:rsidRPr="008A546C">
              <w:rPr>
                <w:rFonts w:ascii="Arial" w:hAnsi="Arial" w:cs="Arial"/>
                <w:b/>
                <w:sz w:val="20"/>
                <w:szCs w:val="20"/>
              </w:rPr>
              <w:t>2</w:t>
            </w:r>
            <w:r w:rsidR="00FF58DC">
              <w:rPr>
                <w:rFonts w:ascii="Arial" w:hAnsi="Arial" w:cs="Arial"/>
                <w:b/>
                <w:sz w:val="20"/>
                <w:szCs w:val="20"/>
              </w:rPr>
              <w:t>.</w:t>
            </w:r>
          </w:p>
        </w:tc>
        <w:tc>
          <w:tcPr>
            <w:tcW w:w="5627" w:type="dxa"/>
            <w:shd w:val="clear" w:color="auto" w:fill="D9D9D9" w:themeFill="background1" w:themeFillShade="D9"/>
            <w:vAlign w:val="center"/>
          </w:tcPr>
          <w:p w:rsidR="008A546C" w:rsidRPr="006749AC" w:rsidRDefault="00EA7783" w:rsidP="00A46121">
            <w:pPr>
              <w:spacing w:after="200" w:line="280" w:lineRule="atLeast"/>
              <w:rPr>
                <w:rFonts w:ascii="Arial" w:hAnsi="Arial" w:cs="Arial"/>
                <w:sz w:val="20"/>
                <w:szCs w:val="20"/>
              </w:rPr>
            </w:pPr>
            <w:r>
              <w:rPr>
                <w:rFonts w:ascii="Arial" w:hAnsi="Arial" w:cs="Arial"/>
                <w:sz w:val="20"/>
                <w:szCs w:val="20"/>
              </w:rPr>
              <w:t>Executive s</w:t>
            </w:r>
            <w:r w:rsidR="008A546C" w:rsidRPr="006749AC">
              <w:rPr>
                <w:rFonts w:ascii="Arial" w:hAnsi="Arial" w:cs="Arial"/>
                <w:sz w:val="20"/>
                <w:szCs w:val="20"/>
              </w:rPr>
              <w:t>ummary</w:t>
            </w:r>
          </w:p>
        </w:tc>
        <w:tc>
          <w:tcPr>
            <w:tcW w:w="3081" w:type="dxa"/>
            <w:shd w:val="clear" w:color="auto" w:fill="D9D9D9" w:themeFill="background1" w:themeFillShade="D9"/>
            <w:vAlign w:val="center"/>
          </w:tcPr>
          <w:p w:rsidR="008A546C" w:rsidRPr="008A546C" w:rsidRDefault="008B530E" w:rsidP="00A46121">
            <w:pPr>
              <w:spacing w:after="200" w:line="280" w:lineRule="atLeast"/>
              <w:jc w:val="center"/>
              <w:rPr>
                <w:rFonts w:ascii="Arial" w:hAnsi="Arial" w:cs="Arial"/>
                <w:b/>
                <w:sz w:val="20"/>
                <w:szCs w:val="20"/>
              </w:rPr>
            </w:pPr>
            <w:r>
              <w:rPr>
                <w:rFonts w:ascii="Arial" w:hAnsi="Arial" w:cs="Arial"/>
                <w:b/>
                <w:sz w:val="20"/>
                <w:szCs w:val="20"/>
              </w:rPr>
              <w:t>5</w:t>
            </w:r>
          </w:p>
        </w:tc>
      </w:tr>
      <w:tr w:rsidR="008A546C" w:rsidTr="00FF58DC">
        <w:trPr>
          <w:trHeight w:val="397"/>
        </w:trPr>
        <w:tc>
          <w:tcPr>
            <w:tcW w:w="534" w:type="dxa"/>
            <w:shd w:val="clear" w:color="auto" w:fill="D9D9D9" w:themeFill="background1" w:themeFillShade="D9"/>
            <w:vAlign w:val="center"/>
          </w:tcPr>
          <w:p w:rsidR="008A546C" w:rsidRPr="008A546C" w:rsidRDefault="008A546C" w:rsidP="00A46121">
            <w:pPr>
              <w:spacing w:after="200" w:line="280" w:lineRule="atLeast"/>
              <w:rPr>
                <w:rFonts w:ascii="Arial" w:hAnsi="Arial" w:cs="Arial"/>
                <w:b/>
                <w:sz w:val="20"/>
                <w:szCs w:val="20"/>
              </w:rPr>
            </w:pPr>
            <w:r w:rsidRPr="008A546C">
              <w:rPr>
                <w:rFonts w:ascii="Arial" w:hAnsi="Arial" w:cs="Arial"/>
                <w:b/>
                <w:sz w:val="20"/>
                <w:szCs w:val="20"/>
              </w:rPr>
              <w:t>3</w:t>
            </w:r>
            <w:r w:rsidR="00FF58DC">
              <w:rPr>
                <w:rFonts w:ascii="Arial" w:hAnsi="Arial" w:cs="Arial"/>
                <w:b/>
                <w:sz w:val="20"/>
                <w:szCs w:val="20"/>
              </w:rPr>
              <w:t>.</w:t>
            </w:r>
          </w:p>
        </w:tc>
        <w:tc>
          <w:tcPr>
            <w:tcW w:w="5627" w:type="dxa"/>
            <w:shd w:val="clear" w:color="auto" w:fill="D9D9D9" w:themeFill="background1" w:themeFillShade="D9"/>
            <w:vAlign w:val="center"/>
          </w:tcPr>
          <w:p w:rsidR="008A546C" w:rsidRPr="006749AC" w:rsidRDefault="00EA7783" w:rsidP="00A46121">
            <w:pPr>
              <w:spacing w:after="200" w:line="280" w:lineRule="atLeast"/>
              <w:rPr>
                <w:rFonts w:ascii="Arial" w:hAnsi="Arial" w:cs="Arial"/>
                <w:sz w:val="20"/>
                <w:szCs w:val="20"/>
              </w:rPr>
            </w:pPr>
            <w:r>
              <w:rPr>
                <w:rFonts w:ascii="Arial" w:hAnsi="Arial" w:cs="Arial"/>
                <w:sz w:val="20"/>
                <w:szCs w:val="20"/>
              </w:rPr>
              <w:t>Current regulatory f</w:t>
            </w:r>
            <w:r w:rsidR="008A546C" w:rsidRPr="006749AC">
              <w:rPr>
                <w:rFonts w:ascii="Arial" w:hAnsi="Arial" w:cs="Arial"/>
                <w:sz w:val="20"/>
                <w:szCs w:val="20"/>
              </w:rPr>
              <w:t>ramework</w:t>
            </w:r>
          </w:p>
        </w:tc>
        <w:tc>
          <w:tcPr>
            <w:tcW w:w="3081" w:type="dxa"/>
            <w:shd w:val="clear" w:color="auto" w:fill="D9D9D9" w:themeFill="background1" w:themeFillShade="D9"/>
            <w:vAlign w:val="center"/>
          </w:tcPr>
          <w:p w:rsidR="008A546C" w:rsidRPr="008A546C" w:rsidRDefault="008B530E" w:rsidP="00A46121">
            <w:pPr>
              <w:spacing w:after="200" w:line="280" w:lineRule="atLeast"/>
              <w:jc w:val="center"/>
              <w:rPr>
                <w:rFonts w:ascii="Arial" w:hAnsi="Arial" w:cs="Arial"/>
                <w:b/>
                <w:sz w:val="20"/>
                <w:szCs w:val="20"/>
              </w:rPr>
            </w:pPr>
            <w:r>
              <w:rPr>
                <w:rFonts w:ascii="Arial" w:hAnsi="Arial" w:cs="Arial"/>
                <w:b/>
                <w:sz w:val="20"/>
                <w:szCs w:val="20"/>
              </w:rPr>
              <w:t>6</w:t>
            </w:r>
          </w:p>
        </w:tc>
      </w:tr>
      <w:tr w:rsidR="008A546C" w:rsidTr="00FF58DC">
        <w:trPr>
          <w:trHeight w:val="397"/>
        </w:trPr>
        <w:tc>
          <w:tcPr>
            <w:tcW w:w="534" w:type="dxa"/>
            <w:shd w:val="clear" w:color="auto" w:fill="D9D9D9" w:themeFill="background1" w:themeFillShade="D9"/>
            <w:vAlign w:val="center"/>
          </w:tcPr>
          <w:p w:rsidR="008A546C" w:rsidRPr="008A546C" w:rsidRDefault="008A546C" w:rsidP="00A46121">
            <w:pPr>
              <w:spacing w:after="200" w:line="280" w:lineRule="atLeast"/>
              <w:rPr>
                <w:rFonts w:ascii="Arial" w:hAnsi="Arial" w:cs="Arial"/>
                <w:b/>
                <w:sz w:val="20"/>
                <w:szCs w:val="20"/>
              </w:rPr>
            </w:pPr>
            <w:r w:rsidRPr="008A546C">
              <w:rPr>
                <w:rFonts w:ascii="Arial" w:hAnsi="Arial" w:cs="Arial"/>
                <w:b/>
                <w:sz w:val="20"/>
                <w:szCs w:val="20"/>
              </w:rPr>
              <w:t>4</w:t>
            </w:r>
            <w:r w:rsidR="00FF58DC">
              <w:rPr>
                <w:rFonts w:ascii="Arial" w:hAnsi="Arial" w:cs="Arial"/>
                <w:b/>
                <w:sz w:val="20"/>
                <w:szCs w:val="20"/>
              </w:rPr>
              <w:t>.</w:t>
            </w:r>
          </w:p>
        </w:tc>
        <w:tc>
          <w:tcPr>
            <w:tcW w:w="5627" w:type="dxa"/>
            <w:shd w:val="clear" w:color="auto" w:fill="D9D9D9" w:themeFill="background1" w:themeFillShade="D9"/>
            <w:vAlign w:val="center"/>
          </w:tcPr>
          <w:p w:rsidR="008A546C" w:rsidRPr="006749AC" w:rsidRDefault="00EA7783" w:rsidP="00A46121">
            <w:pPr>
              <w:spacing w:after="200" w:line="280" w:lineRule="atLeast"/>
              <w:rPr>
                <w:rFonts w:ascii="Arial" w:hAnsi="Arial" w:cs="Arial"/>
                <w:sz w:val="20"/>
                <w:szCs w:val="20"/>
              </w:rPr>
            </w:pPr>
            <w:r>
              <w:rPr>
                <w:rFonts w:ascii="Arial" w:hAnsi="Arial" w:cs="Arial"/>
                <w:sz w:val="20"/>
                <w:szCs w:val="20"/>
              </w:rPr>
              <w:t>Analysis of p</w:t>
            </w:r>
            <w:r w:rsidR="008A546C" w:rsidRPr="006749AC">
              <w:rPr>
                <w:rFonts w:ascii="Arial" w:hAnsi="Arial" w:cs="Arial"/>
                <w:sz w:val="20"/>
                <w:szCs w:val="20"/>
              </w:rPr>
              <w:t>roposals</w:t>
            </w:r>
          </w:p>
        </w:tc>
        <w:tc>
          <w:tcPr>
            <w:tcW w:w="3081" w:type="dxa"/>
            <w:shd w:val="clear" w:color="auto" w:fill="D9D9D9" w:themeFill="background1" w:themeFillShade="D9"/>
            <w:vAlign w:val="center"/>
          </w:tcPr>
          <w:p w:rsidR="008A546C" w:rsidRPr="008A546C" w:rsidRDefault="008B530E" w:rsidP="00A46121">
            <w:pPr>
              <w:spacing w:after="200" w:line="280" w:lineRule="atLeast"/>
              <w:jc w:val="center"/>
              <w:rPr>
                <w:rFonts w:ascii="Arial" w:hAnsi="Arial" w:cs="Arial"/>
                <w:b/>
                <w:sz w:val="20"/>
                <w:szCs w:val="20"/>
              </w:rPr>
            </w:pPr>
            <w:r>
              <w:rPr>
                <w:rFonts w:ascii="Arial" w:hAnsi="Arial" w:cs="Arial"/>
                <w:b/>
                <w:sz w:val="20"/>
                <w:szCs w:val="20"/>
              </w:rPr>
              <w:t>7</w:t>
            </w:r>
          </w:p>
        </w:tc>
      </w:tr>
      <w:tr w:rsidR="008A546C" w:rsidTr="00FF58DC">
        <w:trPr>
          <w:trHeight w:val="397"/>
        </w:trPr>
        <w:tc>
          <w:tcPr>
            <w:tcW w:w="534" w:type="dxa"/>
            <w:shd w:val="clear" w:color="auto" w:fill="D9D9D9" w:themeFill="background1" w:themeFillShade="D9"/>
            <w:vAlign w:val="center"/>
          </w:tcPr>
          <w:p w:rsidR="008A546C" w:rsidRPr="008A546C" w:rsidRDefault="008A546C" w:rsidP="00A46121">
            <w:pPr>
              <w:spacing w:after="200" w:line="280" w:lineRule="atLeast"/>
              <w:rPr>
                <w:rFonts w:ascii="Arial" w:hAnsi="Arial" w:cs="Arial"/>
                <w:b/>
                <w:sz w:val="20"/>
                <w:szCs w:val="20"/>
              </w:rPr>
            </w:pPr>
            <w:r w:rsidRPr="008A546C">
              <w:rPr>
                <w:rFonts w:ascii="Arial" w:hAnsi="Arial" w:cs="Arial"/>
                <w:b/>
                <w:sz w:val="20"/>
                <w:szCs w:val="20"/>
              </w:rPr>
              <w:t>5</w:t>
            </w:r>
            <w:r w:rsidR="00A46121">
              <w:rPr>
                <w:rFonts w:ascii="Arial" w:hAnsi="Arial" w:cs="Arial"/>
                <w:b/>
                <w:sz w:val="20"/>
                <w:szCs w:val="20"/>
              </w:rPr>
              <w:t>.</w:t>
            </w:r>
          </w:p>
        </w:tc>
        <w:tc>
          <w:tcPr>
            <w:tcW w:w="5627" w:type="dxa"/>
            <w:shd w:val="clear" w:color="auto" w:fill="D9D9D9" w:themeFill="background1" w:themeFillShade="D9"/>
            <w:vAlign w:val="center"/>
          </w:tcPr>
          <w:p w:rsidR="008A546C" w:rsidRPr="006749AC" w:rsidRDefault="00286171" w:rsidP="00A46121">
            <w:pPr>
              <w:spacing w:after="200" w:line="280" w:lineRule="atLeast"/>
              <w:rPr>
                <w:rFonts w:ascii="Arial" w:hAnsi="Arial" w:cs="Arial"/>
                <w:sz w:val="20"/>
                <w:szCs w:val="20"/>
              </w:rPr>
            </w:pPr>
            <w:r>
              <w:rPr>
                <w:rFonts w:ascii="Arial" w:hAnsi="Arial" w:cs="Arial"/>
                <w:sz w:val="20"/>
                <w:szCs w:val="20"/>
              </w:rPr>
              <w:t xml:space="preserve">How to respond to this </w:t>
            </w:r>
            <w:r w:rsidR="00EA7783">
              <w:rPr>
                <w:rFonts w:ascii="Arial" w:hAnsi="Arial" w:cs="Arial"/>
                <w:sz w:val="20"/>
                <w:szCs w:val="20"/>
              </w:rPr>
              <w:t>consultation</w:t>
            </w:r>
          </w:p>
        </w:tc>
        <w:tc>
          <w:tcPr>
            <w:tcW w:w="3081" w:type="dxa"/>
            <w:shd w:val="clear" w:color="auto" w:fill="D9D9D9" w:themeFill="background1" w:themeFillShade="D9"/>
            <w:vAlign w:val="center"/>
          </w:tcPr>
          <w:p w:rsidR="008A546C" w:rsidRPr="008A546C" w:rsidRDefault="008B530E" w:rsidP="00A46121">
            <w:pPr>
              <w:spacing w:after="200" w:line="280" w:lineRule="atLeast"/>
              <w:jc w:val="center"/>
              <w:rPr>
                <w:rFonts w:ascii="Arial" w:hAnsi="Arial" w:cs="Arial"/>
                <w:b/>
                <w:sz w:val="20"/>
                <w:szCs w:val="20"/>
              </w:rPr>
            </w:pPr>
            <w:r>
              <w:rPr>
                <w:rFonts w:ascii="Arial" w:hAnsi="Arial" w:cs="Arial"/>
                <w:b/>
                <w:sz w:val="20"/>
                <w:szCs w:val="20"/>
              </w:rPr>
              <w:t>12</w:t>
            </w:r>
          </w:p>
        </w:tc>
      </w:tr>
      <w:tr w:rsidR="002E1E0D" w:rsidTr="00FF58DC">
        <w:trPr>
          <w:trHeight w:val="397"/>
        </w:trPr>
        <w:tc>
          <w:tcPr>
            <w:tcW w:w="534" w:type="dxa"/>
            <w:shd w:val="clear" w:color="auto" w:fill="D9D9D9" w:themeFill="background1" w:themeFillShade="D9"/>
            <w:vAlign w:val="center"/>
          </w:tcPr>
          <w:p w:rsidR="002E1E0D" w:rsidRDefault="002E1E0D" w:rsidP="00A46121">
            <w:pPr>
              <w:spacing w:after="200" w:line="280" w:lineRule="atLeast"/>
              <w:rPr>
                <w:rFonts w:ascii="Arial" w:hAnsi="Arial" w:cs="Arial"/>
                <w:b/>
                <w:sz w:val="20"/>
                <w:szCs w:val="20"/>
              </w:rPr>
            </w:pPr>
          </w:p>
        </w:tc>
        <w:tc>
          <w:tcPr>
            <w:tcW w:w="5627" w:type="dxa"/>
            <w:shd w:val="clear" w:color="auto" w:fill="D9D9D9" w:themeFill="background1" w:themeFillShade="D9"/>
            <w:vAlign w:val="center"/>
          </w:tcPr>
          <w:p w:rsidR="002E1E0D" w:rsidRDefault="002E1E0D" w:rsidP="00A46121">
            <w:pPr>
              <w:spacing w:after="200" w:line="280" w:lineRule="atLeast"/>
              <w:rPr>
                <w:rFonts w:ascii="Arial" w:hAnsi="Arial" w:cs="Arial"/>
                <w:sz w:val="20"/>
                <w:szCs w:val="20"/>
              </w:rPr>
            </w:pPr>
            <w:r>
              <w:rPr>
                <w:rFonts w:ascii="Arial" w:hAnsi="Arial" w:cs="Arial"/>
                <w:sz w:val="20"/>
                <w:szCs w:val="20"/>
              </w:rPr>
              <w:t>Schedule 1: Questionnaire</w:t>
            </w:r>
          </w:p>
        </w:tc>
        <w:tc>
          <w:tcPr>
            <w:tcW w:w="3081" w:type="dxa"/>
            <w:shd w:val="clear" w:color="auto" w:fill="D9D9D9" w:themeFill="background1" w:themeFillShade="D9"/>
            <w:vAlign w:val="center"/>
          </w:tcPr>
          <w:p w:rsidR="002E1E0D" w:rsidRPr="008A546C" w:rsidRDefault="008B530E" w:rsidP="00A46121">
            <w:pPr>
              <w:spacing w:after="200" w:line="280" w:lineRule="atLeast"/>
              <w:jc w:val="center"/>
              <w:rPr>
                <w:rFonts w:ascii="Arial" w:hAnsi="Arial" w:cs="Arial"/>
                <w:b/>
                <w:sz w:val="20"/>
                <w:szCs w:val="20"/>
              </w:rPr>
            </w:pPr>
            <w:r>
              <w:rPr>
                <w:rFonts w:ascii="Arial" w:hAnsi="Arial" w:cs="Arial"/>
                <w:b/>
                <w:sz w:val="20"/>
                <w:szCs w:val="20"/>
              </w:rPr>
              <w:t>1</w:t>
            </w:r>
            <w:r w:rsidR="006C1335">
              <w:rPr>
                <w:rFonts w:ascii="Arial" w:hAnsi="Arial" w:cs="Arial"/>
                <w:b/>
                <w:sz w:val="20"/>
                <w:szCs w:val="20"/>
              </w:rPr>
              <w:t>6</w:t>
            </w:r>
          </w:p>
        </w:tc>
      </w:tr>
      <w:tr w:rsidR="00EA7783" w:rsidTr="00FF58DC">
        <w:trPr>
          <w:trHeight w:val="397"/>
        </w:trPr>
        <w:tc>
          <w:tcPr>
            <w:tcW w:w="534" w:type="dxa"/>
            <w:shd w:val="clear" w:color="auto" w:fill="D9D9D9" w:themeFill="background1" w:themeFillShade="D9"/>
            <w:vAlign w:val="center"/>
          </w:tcPr>
          <w:p w:rsidR="00EA7783" w:rsidRDefault="00EA7783" w:rsidP="00A46121">
            <w:pPr>
              <w:spacing w:after="200" w:line="280" w:lineRule="atLeast"/>
              <w:rPr>
                <w:rFonts w:ascii="Arial" w:hAnsi="Arial" w:cs="Arial"/>
                <w:b/>
                <w:sz w:val="20"/>
                <w:szCs w:val="20"/>
              </w:rPr>
            </w:pPr>
          </w:p>
        </w:tc>
        <w:tc>
          <w:tcPr>
            <w:tcW w:w="5627" w:type="dxa"/>
            <w:shd w:val="clear" w:color="auto" w:fill="D9D9D9" w:themeFill="background1" w:themeFillShade="D9"/>
            <w:vAlign w:val="center"/>
          </w:tcPr>
          <w:p w:rsidR="00EA7783" w:rsidRDefault="00EA7783" w:rsidP="00A46121">
            <w:pPr>
              <w:spacing w:after="200" w:line="280" w:lineRule="atLeast"/>
              <w:rPr>
                <w:rFonts w:ascii="Arial" w:hAnsi="Arial" w:cs="Arial"/>
                <w:sz w:val="20"/>
                <w:szCs w:val="20"/>
              </w:rPr>
            </w:pPr>
            <w:r>
              <w:rPr>
                <w:rFonts w:ascii="Arial" w:hAnsi="Arial" w:cs="Arial"/>
                <w:sz w:val="20"/>
                <w:szCs w:val="20"/>
              </w:rPr>
              <w:t>Appendix 1: APS Z1</w:t>
            </w:r>
          </w:p>
        </w:tc>
        <w:tc>
          <w:tcPr>
            <w:tcW w:w="3081" w:type="dxa"/>
            <w:shd w:val="clear" w:color="auto" w:fill="D9D9D9" w:themeFill="background1" w:themeFillShade="D9"/>
            <w:vAlign w:val="center"/>
          </w:tcPr>
          <w:p w:rsidR="00EA7783" w:rsidRPr="008A546C" w:rsidRDefault="00B2154C" w:rsidP="00A46121">
            <w:pPr>
              <w:spacing w:after="200" w:line="280" w:lineRule="atLeast"/>
              <w:jc w:val="center"/>
              <w:rPr>
                <w:rFonts w:ascii="Arial" w:hAnsi="Arial" w:cs="Arial"/>
                <w:b/>
                <w:sz w:val="20"/>
                <w:szCs w:val="20"/>
              </w:rPr>
            </w:pPr>
            <w:r>
              <w:rPr>
                <w:rFonts w:ascii="Arial" w:hAnsi="Arial" w:cs="Arial"/>
                <w:b/>
                <w:sz w:val="20"/>
                <w:szCs w:val="20"/>
              </w:rPr>
              <w:t>20</w:t>
            </w:r>
          </w:p>
        </w:tc>
      </w:tr>
      <w:tr w:rsidR="00EA7783" w:rsidTr="00FF58DC">
        <w:trPr>
          <w:trHeight w:val="397"/>
        </w:trPr>
        <w:tc>
          <w:tcPr>
            <w:tcW w:w="534" w:type="dxa"/>
            <w:shd w:val="clear" w:color="auto" w:fill="D9D9D9" w:themeFill="background1" w:themeFillShade="D9"/>
            <w:vAlign w:val="center"/>
          </w:tcPr>
          <w:p w:rsidR="00EA7783" w:rsidRDefault="00EA7783" w:rsidP="00A46121">
            <w:pPr>
              <w:spacing w:after="200" w:line="280" w:lineRule="atLeast"/>
              <w:rPr>
                <w:rFonts w:ascii="Arial" w:hAnsi="Arial" w:cs="Arial"/>
                <w:b/>
                <w:sz w:val="20"/>
                <w:szCs w:val="20"/>
              </w:rPr>
            </w:pPr>
          </w:p>
        </w:tc>
        <w:tc>
          <w:tcPr>
            <w:tcW w:w="5627" w:type="dxa"/>
            <w:shd w:val="clear" w:color="auto" w:fill="D9D9D9" w:themeFill="background1" w:themeFillShade="D9"/>
            <w:vAlign w:val="center"/>
          </w:tcPr>
          <w:p w:rsidR="00EA7783" w:rsidRDefault="00EA7783" w:rsidP="00A46121">
            <w:pPr>
              <w:spacing w:after="200" w:line="280" w:lineRule="atLeast"/>
              <w:rPr>
                <w:rFonts w:ascii="Arial" w:hAnsi="Arial" w:cs="Arial"/>
                <w:sz w:val="20"/>
                <w:szCs w:val="20"/>
              </w:rPr>
            </w:pPr>
            <w:r>
              <w:rPr>
                <w:rFonts w:ascii="Arial" w:hAnsi="Arial" w:cs="Arial"/>
                <w:sz w:val="20"/>
                <w:szCs w:val="20"/>
              </w:rPr>
              <w:t>Appendix 2: Guide for actuaries</w:t>
            </w:r>
          </w:p>
        </w:tc>
        <w:tc>
          <w:tcPr>
            <w:tcW w:w="3081" w:type="dxa"/>
            <w:shd w:val="clear" w:color="auto" w:fill="D9D9D9" w:themeFill="background1" w:themeFillShade="D9"/>
            <w:vAlign w:val="center"/>
          </w:tcPr>
          <w:p w:rsidR="00EA7783" w:rsidRPr="008A546C" w:rsidRDefault="00B2154C" w:rsidP="00B2154C">
            <w:pPr>
              <w:spacing w:after="200" w:line="280" w:lineRule="atLeast"/>
              <w:ind w:left="1352"/>
              <w:rPr>
                <w:rFonts w:ascii="Arial" w:hAnsi="Arial" w:cs="Arial"/>
                <w:b/>
                <w:sz w:val="20"/>
                <w:szCs w:val="20"/>
              </w:rPr>
            </w:pPr>
            <w:r>
              <w:rPr>
                <w:rFonts w:ascii="Arial" w:hAnsi="Arial" w:cs="Arial"/>
                <w:b/>
                <w:sz w:val="20"/>
                <w:szCs w:val="20"/>
              </w:rPr>
              <w:t>24</w:t>
            </w:r>
          </w:p>
        </w:tc>
      </w:tr>
      <w:tr w:rsidR="00EA7783" w:rsidTr="00FF58DC">
        <w:trPr>
          <w:trHeight w:val="397"/>
        </w:trPr>
        <w:tc>
          <w:tcPr>
            <w:tcW w:w="534" w:type="dxa"/>
            <w:shd w:val="clear" w:color="auto" w:fill="D9D9D9" w:themeFill="background1" w:themeFillShade="D9"/>
            <w:vAlign w:val="center"/>
          </w:tcPr>
          <w:p w:rsidR="00EA7783" w:rsidRDefault="00EA7783" w:rsidP="00A46121">
            <w:pPr>
              <w:spacing w:after="200" w:line="280" w:lineRule="atLeast"/>
              <w:rPr>
                <w:rFonts w:ascii="Arial" w:hAnsi="Arial" w:cs="Arial"/>
                <w:b/>
                <w:sz w:val="20"/>
                <w:szCs w:val="20"/>
              </w:rPr>
            </w:pPr>
          </w:p>
        </w:tc>
        <w:tc>
          <w:tcPr>
            <w:tcW w:w="5627" w:type="dxa"/>
            <w:shd w:val="clear" w:color="auto" w:fill="D9D9D9" w:themeFill="background1" w:themeFillShade="D9"/>
            <w:vAlign w:val="center"/>
          </w:tcPr>
          <w:p w:rsidR="00EA7783" w:rsidRDefault="00EA7783" w:rsidP="00A46121">
            <w:pPr>
              <w:spacing w:after="200" w:line="280" w:lineRule="atLeast"/>
              <w:rPr>
                <w:rFonts w:ascii="Arial" w:hAnsi="Arial" w:cs="Arial"/>
                <w:sz w:val="20"/>
                <w:szCs w:val="20"/>
              </w:rPr>
            </w:pPr>
            <w:r>
              <w:rPr>
                <w:rFonts w:ascii="Arial" w:hAnsi="Arial" w:cs="Arial"/>
                <w:sz w:val="20"/>
                <w:szCs w:val="20"/>
              </w:rPr>
              <w:t>Appendix 3: Guide for trustees</w:t>
            </w:r>
          </w:p>
        </w:tc>
        <w:tc>
          <w:tcPr>
            <w:tcW w:w="3081" w:type="dxa"/>
            <w:shd w:val="clear" w:color="auto" w:fill="D9D9D9" w:themeFill="background1" w:themeFillShade="D9"/>
            <w:vAlign w:val="center"/>
          </w:tcPr>
          <w:p w:rsidR="00EA7783" w:rsidRPr="008A546C" w:rsidRDefault="00B2154C" w:rsidP="00B2154C">
            <w:pPr>
              <w:spacing w:after="200" w:line="280" w:lineRule="atLeast"/>
              <w:ind w:left="1352"/>
              <w:rPr>
                <w:rFonts w:ascii="Arial" w:hAnsi="Arial" w:cs="Arial"/>
                <w:b/>
                <w:sz w:val="20"/>
                <w:szCs w:val="20"/>
              </w:rPr>
            </w:pPr>
            <w:r>
              <w:rPr>
                <w:rFonts w:ascii="Arial" w:hAnsi="Arial" w:cs="Arial"/>
                <w:b/>
                <w:sz w:val="20"/>
                <w:szCs w:val="20"/>
              </w:rPr>
              <w:t>43</w:t>
            </w:r>
          </w:p>
        </w:tc>
      </w:tr>
    </w:tbl>
    <w:p w:rsidR="008A546C" w:rsidRDefault="008A546C" w:rsidP="00F5315D"/>
    <w:p w:rsidR="00FF58DC" w:rsidRDefault="00FF58DC" w:rsidP="00F5315D"/>
    <w:p w:rsidR="00FF58DC" w:rsidRDefault="00FF58DC" w:rsidP="00F5315D"/>
    <w:p w:rsidR="00FF58DC" w:rsidRDefault="00FF58DC" w:rsidP="00F5315D"/>
    <w:p w:rsidR="00FF58DC" w:rsidRDefault="00FF58DC" w:rsidP="00F5315D"/>
    <w:p w:rsidR="00FF58DC" w:rsidRDefault="00FF58DC" w:rsidP="00F5315D"/>
    <w:p w:rsidR="00FF58DC" w:rsidRDefault="00FF58DC" w:rsidP="00F5315D"/>
    <w:p w:rsidR="00FF58DC" w:rsidRDefault="00FF58DC" w:rsidP="00F5315D"/>
    <w:p w:rsidR="00FF58DC" w:rsidRDefault="00FF58DC" w:rsidP="00F5315D"/>
    <w:p w:rsidR="00FF58DC" w:rsidRDefault="00FF58DC" w:rsidP="00F5315D">
      <w:r>
        <w:br w:type="page"/>
      </w:r>
    </w:p>
    <w:p w:rsidR="00F34773" w:rsidRPr="0024516B" w:rsidRDefault="001C45CA" w:rsidP="00F34773">
      <w:pPr>
        <w:pStyle w:val="ListParagraph"/>
        <w:numPr>
          <w:ilvl w:val="0"/>
          <w:numId w:val="26"/>
        </w:numPr>
        <w:spacing w:after="0" w:line="280" w:lineRule="atLeast"/>
        <w:ind w:left="851" w:hanging="851"/>
        <w:rPr>
          <w:rFonts w:ascii="Arial" w:hAnsi="Arial" w:cs="Arial"/>
          <w:b/>
          <w:color w:val="D9AB16"/>
          <w:sz w:val="24"/>
          <w:szCs w:val="24"/>
        </w:rPr>
      </w:pPr>
      <w:r w:rsidRPr="0024516B">
        <w:rPr>
          <w:rFonts w:ascii="Arial" w:hAnsi="Arial" w:cs="Arial"/>
          <w:b/>
          <w:color w:val="D9AB16"/>
          <w:sz w:val="24"/>
          <w:szCs w:val="24"/>
        </w:rPr>
        <w:lastRenderedPageBreak/>
        <w:t>Introduction and b</w:t>
      </w:r>
      <w:r w:rsidR="00FF58DC" w:rsidRPr="0024516B">
        <w:rPr>
          <w:rFonts w:ascii="Arial" w:hAnsi="Arial" w:cs="Arial"/>
          <w:b/>
          <w:color w:val="D9AB16"/>
          <w:sz w:val="24"/>
          <w:szCs w:val="24"/>
        </w:rPr>
        <w:t>ackground</w:t>
      </w:r>
    </w:p>
    <w:p w:rsidR="00416601" w:rsidRPr="00416601" w:rsidRDefault="00416601" w:rsidP="00416601">
      <w:pPr>
        <w:pStyle w:val="ListParagraph"/>
        <w:spacing w:after="0" w:line="280" w:lineRule="atLeast"/>
        <w:ind w:left="851"/>
        <w:rPr>
          <w:rFonts w:ascii="Arial" w:hAnsi="Arial" w:cs="Arial"/>
          <w:b/>
          <w:color w:val="D9AB16"/>
        </w:rPr>
      </w:pPr>
    </w:p>
    <w:p w:rsidR="00461180" w:rsidRPr="00F34773" w:rsidRDefault="00F34773" w:rsidP="00F34773">
      <w:pPr>
        <w:spacing w:after="140" w:line="280" w:lineRule="atLeast"/>
        <w:ind w:left="851" w:hanging="851"/>
        <w:rPr>
          <w:rFonts w:ascii="Arial" w:hAnsi="Arial" w:cs="Arial"/>
          <w:sz w:val="20"/>
          <w:szCs w:val="20"/>
        </w:rPr>
      </w:pPr>
      <w:r>
        <w:rPr>
          <w:rFonts w:ascii="Arial" w:hAnsi="Arial" w:cs="Arial"/>
          <w:sz w:val="20"/>
          <w:szCs w:val="20"/>
        </w:rPr>
        <w:t>1.1</w:t>
      </w:r>
      <w:r>
        <w:rPr>
          <w:rFonts w:ascii="Arial" w:hAnsi="Arial" w:cs="Arial"/>
          <w:sz w:val="20"/>
          <w:szCs w:val="20"/>
        </w:rPr>
        <w:tab/>
      </w:r>
      <w:r w:rsidR="00461180" w:rsidRPr="00F34773">
        <w:rPr>
          <w:rFonts w:ascii="Arial" w:hAnsi="Arial" w:cs="Arial"/>
          <w:sz w:val="20"/>
          <w:szCs w:val="20"/>
        </w:rPr>
        <w:t xml:space="preserve">This Consultation Paper (the </w:t>
      </w:r>
      <w:r w:rsidR="00461180" w:rsidRPr="00F34773">
        <w:rPr>
          <w:rFonts w:ascii="Arial" w:hAnsi="Arial" w:cs="Arial"/>
          <w:b/>
          <w:sz w:val="20"/>
          <w:szCs w:val="20"/>
        </w:rPr>
        <w:t>Paper</w:t>
      </w:r>
      <w:r w:rsidR="00461180" w:rsidRPr="00F34773">
        <w:rPr>
          <w:rFonts w:ascii="Arial" w:hAnsi="Arial" w:cs="Arial"/>
          <w:sz w:val="20"/>
          <w:szCs w:val="20"/>
        </w:rPr>
        <w:t xml:space="preserve">) proposes the introduction, in the interests of planholders and </w:t>
      </w:r>
      <w:r w:rsidR="00372137" w:rsidRPr="00F34773">
        <w:rPr>
          <w:rFonts w:ascii="Arial" w:hAnsi="Arial" w:cs="Arial"/>
          <w:sz w:val="20"/>
          <w:szCs w:val="20"/>
        </w:rPr>
        <w:t>in the public interest</w:t>
      </w:r>
      <w:r w:rsidR="00461180" w:rsidRPr="00F34773">
        <w:rPr>
          <w:rFonts w:ascii="Arial" w:hAnsi="Arial" w:cs="Arial"/>
          <w:sz w:val="20"/>
          <w:szCs w:val="20"/>
        </w:rPr>
        <w:t>, of new regulatory requirements affecting actuaries working on pre-paid funeral plan trusts.</w:t>
      </w:r>
      <w:r w:rsidR="00C32EE4" w:rsidRPr="00F34773">
        <w:rPr>
          <w:rFonts w:ascii="Arial" w:hAnsi="Arial" w:cs="Arial"/>
          <w:sz w:val="20"/>
          <w:szCs w:val="20"/>
        </w:rPr>
        <w:t xml:space="preserve">  We will use the term “funeral plan” or “funeral plan trusts” throughout this Paper to refer to these particular funeral plans.  </w:t>
      </w:r>
    </w:p>
    <w:p w:rsidR="00FF58DC" w:rsidRDefault="00DD605D" w:rsidP="0039547F">
      <w:pPr>
        <w:spacing w:after="140" w:line="280" w:lineRule="atLeast"/>
        <w:ind w:left="851" w:hanging="851"/>
        <w:rPr>
          <w:rFonts w:ascii="Arial" w:hAnsi="Arial" w:cs="Arial"/>
          <w:sz w:val="20"/>
          <w:szCs w:val="20"/>
        </w:rPr>
      </w:pPr>
      <w:r>
        <w:rPr>
          <w:rFonts w:ascii="Arial" w:hAnsi="Arial" w:cs="Arial"/>
          <w:sz w:val="20"/>
          <w:szCs w:val="20"/>
        </w:rPr>
        <w:t>1.2</w:t>
      </w:r>
      <w:r>
        <w:rPr>
          <w:rFonts w:ascii="Arial" w:hAnsi="Arial" w:cs="Arial"/>
          <w:sz w:val="20"/>
          <w:szCs w:val="20"/>
        </w:rPr>
        <w:tab/>
      </w:r>
      <w:r w:rsidR="00FF58DC" w:rsidRPr="00FF58DC">
        <w:rPr>
          <w:rFonts w:ascii="Arial" w:hAnsi="Arial" w:cs="Arial"/>
          <w:sz w:val="20"/>
          <w:szCs w:val="20"/>
        </w:rPr>
        <w:t xml:space="preserve">Funeral plans enable people to plan ahead to cover the cost of their funeral, so potentially offering peace of mind to planholders and their relatives. </w:t>
      </w:r>
      <w:r w:rsidR="001C45CA">
        <w:rPr>
          <w:rFonts w:ascii="Arial" w:hAnsi="Arial" w:cs="Arial"/>
          <w:sz w:val="20"/>
          <w:szCs w:val="20"/>
        </w:rPr>
        <w:t xml:space="preserve"> </w:t>
      </w:r>
      <w:r w:rsidR="00FF58DC" w:rsidRPr="00FF58DC">
        <w:rPr>
          <w:rFonts w:ascii="Arial" w:hAnsi="Arial" w:cs="Arial"/>
          <w:sz w:val="20"/>
          <w:szCs w:val="20"/>
        </w:rPr>
        <w:t xml:space="preserve">Funeral plan contracts </w:t>
      </w:r>
      <w:r w:rsidR="00FD77CC">
        <w:rPr>
          <w:rFonts w:ascii="Arial" w:hAnsi="Arial" w:cs="Arial"/>
          <w:sz w:val="20"/>
          <w:szCs w:val="20"/>
        </w:rPr>
        <w:t>are a specified activity under A</w:t>
      </w:r>
      <w:r w:rsidR="00FF58DC" w:rsidRPr="00FF58DC">
        <w:rPr>
          <w:rFonts w:ascii="Arial" w:hAnsi="Arial" w:cs="Arial"/>
          <w:sz w:val="20"/>
          <w:szCs w:val="20"/>
        </w:rPr>
        <w:t xml:space="preserve">rticle 59 of the </w:t>
      </w:r>
      <w:r w:rsidR="00FF58DC" w:rsidRPr="00DD605D">
        <w:rPr>
          <w:rFonts w:ascii="Arial" w:hAnsi="Arial" w:cs="Arial"/>
          <w:sz w:val="20"/>
          <w:szCs w:val="20"/>
        </w:rPr>
        <w:t>Financial Services and Markets Act 2000 (Regulated Activities) Order</w:t>
      </w:r>
      <w:r w:rsidR="00FF58DC" w:rsidRPr="00FF58DC">
        <w:rPr>
          <w:rFonts w:ascii="Arial" w:hAnsi="Arial" w:cs="Arial"/>
          <w:sz w:val="20"/>
          <w:szCs w:val="20"/>
        </w:rPr>
        <w:t xml:space="preserve"> 2001</w:t>
      </w:r>
      <w:r w:rsidR="00766F6F">
        <w:rPr>
          <w:rFonts w:ascii="Arial" w:hAnsi="Arial" w:cs="Arial"/>
          <w:sz w:val="20"/>
          <w:szCs w:val="20"/>
        </w:rPr>
        <w:t xml:space="preserve"> (the </w:t>
      </w:r>
      <w:r w:rsidR="001A60AC" w:rsidRPr="00B121E0">
        <w:rPr>
          <w:rFonts w:ascii="Arial" w:hAnsi="Arial" w:cs="Arial"/>
          <w:b/>
          <w:sz w:val="20"/>
          <w:szCs w:val="20"/>
        </w:rPr>
        <w:t>RAO</w:t>
      </w:r>
      <w:r w:rsidR="00766F6F">
        <w:rPr>
          <w:rFonts w:ascii="Arial" w:hAnsi="Arial" w:cs="Arial"/>
          <w:sz w:val="20"/>
          <w:szCs w:val="20"/>
        </w:rPr>
        <w:t>)</w:t>
      </w:r>
      <w:r w:rsidR="00FF58DC" w:rsidRPr="00FF58DC">
        <w:rPr>
          <w:rFonts w:ascii="Arial" w:hAnsi="Arial" w:cs="Arial"/>
          <w:sz w:val="20"/>
          <w:szCs w:val="20"/>
        </w:rPr>
        <w:t xml:space="preserve">. However, plans are excluded from article 59 if </w:t>
      </w:r>
      <w:r w:rsidR="00C079C3">
        <w:rPr>
          <w:rFonts w:ascii="Arial" w:hAnsi="Arial" w:cs="Arial"/>
          <w:sz w:val="20"/>
          <w:szCs w:val="20"/>
        </w:rPr>
        <w:t xml:space="preserve">the plan provider either uses the pre-payment to purchase a whole-life insurance or </w:t>
      </w:r>
      <w:r w:rsidR="002D76B8">
        <w:rPr>
          <w:rFonts w:ascii="Arial" w:hAnsi="Arial" w:cs="Arial"/>
          <w:sz w:val="20"/>
          <w:szCs w:val="20"/>
        </w:rPr>
        <w:t xml:space="preserve">uses </w:t>
      </w:r>
      <w:r w:rsidR="00FF58DC" w:rsidRPr="00FF58DC">
        <w:rPr>
          <w:rFonts w:ascii="Arial" w:hAnsi="Arial" w:cs="Arial"/>
          <w:sz w:val="20"/>
          <w:szCs w:val="20"/>
        </w:rPr>
        <w:t xml:space="preserve">a trust which meets the requirements </w:t>
      </w:r>
      <w:r w:rsidR="00A03AE1">
        <w:rPr>
          <w:rFonts w:ascii="Arial" w:hAnsi="Arial" w:cs="Arial"/>
          <w:sz w:val="20"/>
          <w:szCs w:val="20"/>
        </w:rPr>
        <w:t>of A</w:t>
      </w:r>
      <w:r w:rsidR="00F5315D">
        <w:rPr>
          <w:rFonts w:ascii="Arial" w:hAnsi="Arial" w:cs="Arial"/>
          <w:sz w:val="20"/>
          <w:szCs w:val="20"/>
        </w:rPr>
        <w:t>rticle 6</w:t>
      </w:r>
      <w:r w:rsidR="00A101B0">
        <w:rPr>
          <w:rFonts w:ascii="Arial" w:hAnsi="Arial" w:cs="Arial"/>
          <w:sz w:val="20"/>
          <w:szCs w:val="20"/>
        </w:rPr>
        <w:t>0</w:t>
      </w:r>
      <w:r w:rsidR="00F5315D">
        <w:rPr>
          <w:rFonts w:ascii="Arial" w:hAnsi="Arial" w:cs="Arial"/>
          <w:sz w:val="20"/>
          <w:szCs w:val="20"/>
        </w:rPr>
        <w:t>(1)</w:t>
      </w:r>
      <w:r w:rsidR="00FF58DC" w:rsidRPr="00FF58DC">
        <w:rPr>
          <w:rFonts w:ascii="Arial" w:hAnsi="Arial" w:cs="Arial"/>
          <w:sz w:val="20"/>
          <w:szCs w:val="20"/>
        </w:rPr>
        <w:t xml:space="preserve">(b) of the </w:t>
      </w:r>
      <w:r w:rsidR="00F5315D">
        <w:rPr>
          <w:rFonts w:ascii="Arial" w:hAnsi="Arial" w:cs="Arial"/>
          <w:sz w:val="20"/>
          <w:szCs w:val="20"/>
        </w:rPr>
        <w:t>RAO</w:t>
      </w:r>
      <w:r w:rsidR="00FF58DC" w:rsidRPr="00FF58DC">
        <w:rPr>
          <w:rFonts w:ascii="Arial" w:hAnsi="Arial" w:cs="Arial"/>
          <w:sz w:val="20"/>
          <w:szCs w:val="20"/>
        </w:rPr>
        <w:t>.</w:t>
      </w:r>
    </w:p>
    <w:p w:rsidR="00FF58DC" w:rsidRDefault="00DD605D" w:rsidP="0039547F">
      <w:pPr>
        <w:spacing w:after="140" w:line="280" w:lineRule="atLeast"/>
        <w:ind w:left="851" w:hanging="851"/>
        <w:rPr>
          <w:rFonts w:ascii="Arial" w:hAnsi="Arial" w:cs="Arial"/>
          <w:sz w:val="20"/>
          <w:szCs w:val="20"/>
        </w:rPr>
      </w:pPr>
      <w:r>
        <w:rPr>
          <w:rFonts w:ascii="Arial" w:hAnsi="Arial" w:cs="Arial"/>
          <w:sz w:val="20"/>
          <w:szCs w:val="20"/>
        </w:rPr>
        <w:t>1.3</w:t>
      </w:r>
      <w:r>
        <w:rPr>
          <w:rFonts w:ascii="Arial" w:hAnsi="Arial" w:cs="Arial"/>
          <w:sz w:val="20"/>
          <w:szCs w:val="20"/>
        </w:rPr>
        <w:tab/>
      </w:r>
      <w:r w:rsidR="00FF58DC" w:rsidRPr="00FF58DC">
        <w:rPr>
          <w:rFonts w:ascii="Arial" w:hAnsi="Arial" w:cs="Arial"/>
          <w:sz w:val="20"/>
          <w:szCs w:val="20"/>
        </w:rPr>
        <w:t xml:space="preserve">One of </w:t>
      </w:r>
      <w:r w:rsidR="005F60C0">
        <w:rPr>
          <w:rFonts w:ascii="Arial" w:hAnsi="Arial" w:cs="Arial"/>
          <w:sz w:val="20"/>
          <w:szCs w:val="20"/>
        </w:rPr>
        <w:t xml:space="preserve">the </w:t>
      </w:r>
      <w:r w:rsidR="00FF58DC" w:rsidRPr="00FF58DC">
        <w:rPr>
          <w:rFonts w:ascii="Arial" w:hAnsi="Arial" w:cs="Arial"/>
          <w:sz w:val="20"/>
          <w:szCs w:val="20"/>
        </w:rPr>
        <w:t xml:space="preserve">requirements </w:t>
      </w:r>
      <w:r w:rsidR="005F60C0">
        <w:rPr>
          <w:rFonts w:ascii="Arial" w:hAnsi="Arial" w:cs="Arial"/>
          <w:sz w:val="20"/>
          <w:szCs w:val="20"/>
        </w:rPr>
        <w:t xml:space="preserve">of Article 60(1)(b) </w:t>
      </w:r>
      <w:r w:rsidR="00FF58DC" w:rsidRPr="00FF58DC">
        <w:rPr>
          <w:rFonts w:ascii="Arial" w:hAnsi="Arial" w:cs="Arial"/>
          <w:sz w:val="20"/>
          <w:szCs w:val="20"/>
        </w:rPr>
        <w:t xml:space="preserve">is that the assets and liabilities of the trust must be valued by a </w:t>
      </w:r>
      <w:r w:rsidR="00F5315D">
        <w:rPr>
          <w:rFonts w:ascii="Arial" w:hAnsi="Arial" w:cs="Arial"/>
          <w:sz w:val="20"/>
          <w:szCs w:val="20"/>
        </w:rPr>
        <w:t>Fellow of the Institute and Faculty of Actuaries</w:t>
      </w:r>
      <w:r w:rsidR="00F5315D" w:rsidRPr="00FF58DC">
        <w:rPr>
          <w:rFonts w:ascii="Arial" w:hAnsi="Arial" w:cs="Arial"/>
          <w:sz w:val="20"/>
          <w:szCs w:val="20"/>
        </w:rPr>
        <w:t xml:space="preserve"> </w:t>
      </w:r>
      <w:r w:rsidR="00F5315D">
        <w:rPr>
          <w:rFonts w:ascii="Arial" w:hAnsi="Arial" w:cs="Arial"/>
          <w:sz w:val="20"/>
          <w:szCs w:val="20"/>
        </w:rPr>
        <w:t>(</w:t>
      </w:r>
      <w:r w:rsidR="00F5315D" w:rsidRPr="00B121E0">
        <w:rPr>
          <w:rFonts w:ascii="Arial" w:hAnsi="Arial" w:cs="Arial"/>
          <w:b/>
          <w:sz w:val="20"/>
          <w:szCs w:val="20"/>
        </w:rPr>
        <w:t>IFoA</w:t>
      </w:r>
      <w:r w:rsidR="00F5315D">
        <w:rPr>
          <w:rFonts w:ascii="Arial" w:hAnsi="Arial" w:cs="Arial"/>
          <w:sz w:val="20"/>
          <w:szCs w:val="20"/>
        </w:rPr>
        <w:t xml:space="preserve">) </w:t>
      </w:r>
      <w:r w:rsidR="00AE3644">
        <w:rPr>
          <w:rFonts w:ascii="Arial" w:hAnsi="Arial" w:cs="Arial"/>
          <w:sz w:val="20"/>
          <w:szCs w:val="20"/>
        </w:rPr>
        <w:t>at least once every three</w:t>
      </w:r>
      <w:r w:rsidR="00FF58DC" w:rsidRPr="00FF58DC">
        <w:rPr>
          <w:rFonts w:ascii="Arial" w:hAnsi="Arial" w:cs="Arial"/>
          <w:sz w:val="20"/>
          <w:szCs w:val="20"/>
        </w:rPr>
        <w:t xml:space="preserve"> years. </w:t>
      </w:r>
      <w:r w:rsidR="00FF58DC">
        <w:rPr>
          <w:rFonts w:ascii="Arial" w:hAnsi="Arial" w:cs="Arial"/>
          <w:sz w:val="20"/>
          <w:szCs w:val="20"/>
        </w:rPr>
        <w:t xml:space="preserve"> </w:t>
      </w:r>
      <w:r w:rsidR="00FF58DC" w:rsidRPr="00FF58DC">
        <w:rPr>
          <w:rFonts w:ascii="Arial" w:hAnsi="Arial" w:cs="Arial"/>
          <w:sz w:val="20"/>
          <w:szCs w:val="20"/>
        </w:rPr>
        <w:t xml:space="preserve">This gives </w:t>
      </w:r>
      <w:r w:rsidR="001047C8">
        <w:rPr>
          <w:rFonts w:ascii="Arial" w:hAnsi="Arial" w:cs="Arial"/>
          <w:sz w:val="20"/>
          <w:szCs w:val="20"/>
        </w:rPr>
        <w:t>m</w:t>
      </w:r>
      <w:r w:rsidR="00354BA6">
        <w:rPr>
          <w:rFonts w:ascii="Arial" w:hAnsi="Arial" w:cs="Arial"/>
          <w:sz w:val="20"/>
          <w:szCs w:val="20"/>
        </w:rPr>
        <w:t>ember</w:t>
      </w:r>
      <w:r w:rsidR="00FF58DC" w:rsidRPr="00FF58DC">
        <w:rPr>
          <w:rFonts w:ascii="Arial" w:hAnsi="Arial" w:cs="Arial"/>
          <w:sz w:val="20"/>
          <w:szCs w:val="20"/>
        </w:rPr>
        <w:t xml:space="preserve">s of </w:t>
      </w:r>
      <w:r w:rsidR="00E603D1">
        <w:rPr>
          <w:rFonts w:ascii="Arial" w:hAnsi="Arial" w:cs="Arial"/>
          <w:sz w:val="20"/>
          <w:szCs w:val="20"/>
        </w:rPr>
        <w:t xml:space="preserve">the </w:t>
      </w:r>
      <w:r w:rsidR="00F5315D">
        <w:rPr>
          <w:rFonts w:ascii="Arial" w:hAnsi="Arial" w:cs="Arial"/>
          <w:sz w:val="20"/>
          <w:szCs w:val="20"/>
        </w:rPr>
        <w:t xml:space="preserve">IFoA </w:t>
      </w:r>
      <w:r w:rsidR="001047C8">
        <w:rPr>
          <w:rFonts w:ascii="Arial" w:hAnsi="Arial" w:cs="Arial"/>
          <w:sz w:val="20"/>
          <w:szCs w:val="20"/>
        </w:rPr>
        <w:t>(</w:t>
      </w:r>
      <w:r w:rsidR="001047C8" w:rsidRPr="001047C8">
        <w:rPr>
          <w:rFonts w:ascii="Arial" w:hAnsi="Arial" w:cs="Arial"/>
          <w:b/>
          <w:sz w:val="20"/>
          <w:szCs w:val="20"/>
        </w:rPr>
        <w:t>Members</w:t>
      </w:r>
      <w:r w:rsidR="001047C8">
        <w:rPr>
          <w:rFonts w:ascii="Arial" w:hAnsi="Arial" w:cs="Arial"/>
          <w:sz w:val="20"/>
          <w:szCs w:val="20"/>
        </w:rPr>
        <w:t xml:space="preserve">) </w:t>
      </w:r>
      <w:r w:rsidR="00FF58DC" w:rsidRPr="00FF58DC">
        <w:rPr>
          <w:rFonts w:ascii="Arial" w:hAnsi="Arial" w:cs="Arial"/>
          <w:sz w:val="20"/>
          <w:szCs w:val="20"/>
        </w:rPr>
        <w:t xml:space="preserve">an important role </w:t>
      </w:r>
      <w:r w:rsidR="00915703">
        <w:rPr>
          <w:rFonts w:ascii="Arial" w:hAnsi="Arial" w:cs="Arial"/>
          <w:sz w:val="20"/>
          <w:szCs w:val="20"/>
        </w:rPr>
        <w:t xml:space="preserve">to play </w:t>
      </w:r>
      <w:r w:rsidR="00FF58DC" w:rsidRPr="00FF58DC">
        <w:rPr>
          <w:rFonts w:ascii="Arial" w:hAnsi="Arial" w:cs="Arial"/>
          <w:sz w:val="20"/>
          <w:szCs w:val="20"/>
        </w:rPr>
        <w:t xml:space="preserve">in assessing the financial viability of a trust and </w:t>
      </w:r>
      <w:r w:rsidR="00FE6C17">
        <w:rPr>
          <w:rFonts w:ascii="Arial" w:hAnsi="Arial" w:cs="Arial"/>
          <w:sz w:val="20"/>
          <w:szCs w:val="20"/>
        </w:rPr>
        <w:t xml:space="preserve">in helping </w:t>
      </w:r>
      <w:r w:rsidR="00FF58DC" w:rsidRPr="00FF58DC">
        <w:rPr>
          <w:rFonts w:ascii="Arial" w:hAnsi="Arial" w:cs="Arial"/>
          <w:sz w:val="20"/>
          <w:szCs w:val="20"/>
        </w:rPr>
        <w:t xml:space="preserve">plan providers to ensure that the requirements for exemption from regulation by the Financial </w:t>
      </w:r>
      <w:r w:rsidR="00915703">
        <w:rPr>
          <w:rFonts w:ascii="Arial" w:hAnsi="Arial" w:cs="Arial"/>
          <w:sz w:val="20"/>
          <w:szCs w:val="20"/>
        </w:rPr>
        <w:t>Conduct Authority</w:t>
      </w:r>
      <w:r w:rsidR="00FF58DC" w:rsidRPr="00FF58DC">
        <w:rPr>
          <w:rFonts w:ascii="Arial" w:hAnsi="Arial" w:cs="Arial"/>
          <w:sz w:val="20"/>
          <w:szCs w:val="20"/>
        </w:rPr>
        <w:t xml:space="preserve"> (the </w:t>
      </w:r>
      <w:r w:rsidR="00915703" w:rsidRPr="00B121E0">
        <w:rPr>
          <w:rFonts w:ascii="Arial" w:hAnsi="Arial" w:cs="Arial"/>
          <w:b/>
          <w:sz w:val="20"/>
          <w:szCs w:val="20"/>
        </w:rPr>
        <w:t>FCA</w:t>
      </w:r>
      <w:r w:rsidR="00FF58DC" w:rsidRPr="00FF58DC">
        <w:rPr>
          <w:rFonts w:ascii="Arial" w:hAnsi="Arial" w:cs="Arial"/>
          <w:sz w:val="20"/>
          <w:szCs w:val="20"/>
        </w:rPr>
        <w:t xml:space="preserve">) are met. </w:t>
      </w:r>
      <w:r w:rsidR="00FB1ABC">
        <w:rPr>
          <w:rFonts w:ascii="Arial" w:hAnsi="Arial" w:cs="Arial"/>
          <w:sz w:val="20"/>
          <w:szCs w:val="20"/>
        </w:rPr>
        <w:t xml:space="preserve"> </w:t>
      </w:r>
      <w:r w:rsidR="00FF58DC" w:rsidRPr="00FF58DC">
        <w:rPr>
          <w:rFonts w:ascii="Arial" w:hAnsi="Arial" w:cs="Arial"/>
          <w:sz w:val="20"/>
          <w:szCs w:val="20"/>
        </w:rPr>
        <w:t xml:space="preserve">These responsibilities are </w:t>
      </w:r>
      <w:r w:rsidR="00285C76">
        <w:rPr>
          <w:rFonts w:ascii="Arial" w:hAnsi="Arial" w:cs="Arial"/>
          <w:sz w:val="20"/>
          <w:szCs w:val="20"/>
        </w:rPr>
        <w:t xml:space="preserve">also </w:t>
      </w:r>
      <w:r w:rsidR="00FF58DC" w:rsidRPr="00FF58DC">
        <w:rPr>
          <w:rFonts w:ascii="Arial" w:hAnsi="Arial" w:cs="Arial"/>
          <w:sz w:val="20"/>
          <w:szCs w:val="20"/>
        </w:rPr>
        <w:t xml:space="preserve">clearly of considerable importance to the interests of </w:t>
      </w:r>
      <w:r w:rsidR="00FB1ABC">
        <w:rPr>
          <w:rFonts w:ascii="Arial" w:hAnsi="Arial" w:cs="Arial"/>
          <w:sz w:val="20"/>
          <w:szCs w:val="20"/>
        </w:rPr>
        <w:t xml:space="preserve">holders </w:t>
      </w:r>
      <w:r w:rsidR="00FF58DC" w:rsidRPr="00FF58DC">
        <w:rPr>
          <w:rFonts w:ascii="Arial" w:hAnsi="Arial" w:cs="Arial"/>
          <w:sz w:val="20"/>
          <w:szCs w:val="20"/>
        </w:rPr>
        <w:t>of these plans.</w:t>
      </w:r>
    </w:p>
    <w:p w:rsidR="00FF58DC" w:rsidRDefault="00080D5F" w:rsidP="0039547F">
      <w:pPr>
        <w:spacing w:after="140" w:line="280" w:lineRule="atLeast"/>
        <w:ind w:left="851" w:hanging="851"/>
        <w:rPr>
          <w:rFonts w:ascii="Arial" w:hAnsi="Arial" w:cs="Arial"/>
          <w:sz w:val="20"/>
          <w:szCs w:val="20"/>
        </w:rPr>
      </w:pPr>
      <w:r>
        <w:rPr>
          <w:rFonts w:ascii="Arial" w:hAnsi="Arial" w:cs="Arial"/>
          <w:sz w:val="20"/>
          <w:szCs w:val="20"/>
        </w:rPr>
        <w:t>1.4</w:t>
      </w:r>
      <w:r w:rsidR="00DD605D">
        <w:rPr>
          <w:rFonts w:ascii="Arial" w:hAnsi="Arial" w:cs="Arial"/>
          <w:sz w:val="20"/>
          <w:szCs w:val="20"/>
        </w:rPr>
        <w:tab/>
      </w:r>
      <w:r w:rsidR="00FF58DC" w:rsidRPr="00FF58DC">
        <w:rPr>
          <w:rFonts w:ascii="Arial" w:hAnsi="Arial" w:cs="Arial"/>
          <w:sz w:val="20"/>
          <w:szCs w:val="20"/>
        </w:rPr>
        <w:t xml:space="preserve">In February 2011, the </w:t>
      </w:r>
      <w:r w:rsidR="00583192">
        <w:rPr>
          <w:rFonts w:ascii="Arial" w:hAnsi="Arial" w:cs="Arial"/>
          <w:sz w:val="20"/>
          <w:szCs w:val="20"/>
        </w:rPr>
        <w:t xml:space="preserve">Financial Reporting Council </w:t>
      </w:r>
      <w:r w:rsidR="00FF58DC" w:rsidRPr="00FF58DC">
        <w:rPr>
          <w:rFonts w:ascii="Arial" w:hAnsi="Arial" w:cs="Arial"/>
          <w:sz w:val="20"/>
          <w:szCs w:val="20"/>
        </w:rPr>
        <w:t xml:space="preserve">(the </w:t>
      </w:r>
      <w:r w:rsidR="00583192" w:rsidRPr="00B121E0">
        <w:rPr>
          <w:rFonts w:ascii="Arial" w:hAnsi="Arial" w:cs="Arial"/>
          <w:b/>
          <w:sz w:val="20"/>
          <w:szCs w:val="20"/>
        </w:rPr>
        <w:t>FRC</w:t>
      </w:r>
      <w:r w:rsidR="00FF58DC" w:rsidRPr="00FF58DC">
        <w:rPr>
          <w:rFonts w:ascii="Arial" w:hAnsi="Arial" w:cs="Arial"/>
          <w:sz w:val="20"/>
          <w:szCs w:val="20"/>
        </w:rPr>
        <w:t xml:space="preserve">) issued </w:t>
      </w:r>
      <w:r w:rsidR="00AE3644">
        <w:rPr>
          <w:rFonts w:ascii="Arial" w:hAnsi="Arial" w:cs="Arial"/>
          <w:sz w:val="20"/>
          <w:szCs w:val="20"/>
        </w:rPr>
        <w:t xml:space="preserve">its Funeral Plans </w:t>
      </w:r>
      <w:r w:rsidR="00FF58DC" w:rsidRPr="00FF58DC">
        <w:rPr>
          <w:rFonts w:ascii="Arial" w:hAnsi="Arial" w:cs="Arial"/>
          <w:sz w:val="20"/>
          <w:szCs w:val="20"/>
        </w:rPr>
        <w:t>Technical Actuarial Standard</w:t>
      </w:r>
      <w:r w:rsidR="00AE3644" w:rsidRPr="00225F6D">
        <w:rPr>
          <w:vertAlign w:val="superscript"/>
        </w:rPr>
        <w:footnoteReference w:id="1"/>
      </w:r>
      <w:r w:rsidR="00FF58DC" w:rsidRPr="00225F6D">
        <w:rPr>
          <w:rFonts w:ascii="Arial" w:hAnsi="Arial" w:cs="Arial"/>
          <w:sz w:val="20"/>
          <w:szCs w:val="20"/>
          <w:vertAlign w:val="superscript"/>
        </w:rPr>
        <w:t xml:space="preserve"> </w:t>
      </w:r>
      <w:r w:rsidR="00FF58DC" w:rsidRPr="00FF58DC">
        <w:rPr>
          <w:rFonts w:ascii="Arial" w:hAnsi="Arial" w:cs="Arial"/>
          <w:sz w:val="20"/>
          <w:szCs w:val="20"/>
        </w:rPr>
        <w:t>(</w:t>
      </w:r>
      <w:r w:rsidR="00583192">
        <w:rPr>
          <w:rFonts w:ascii="Arial" w:hAnsi="Arial" w:cs="Arial"/>
          <w:sz w:val="20"/>
          <w:szCs w:val="20"/>
        </w:rPr>
        <w:t>the</w:t>
      </w:r>
      <w:r w:rsidR="00AE3644">
        <w:rPr>
          <w:rFonts w:ascii="Arial" w:hAnsi="Arial" w:cs="Arial"/>
          <w:sz w:val="20"/>
          <w:szCs w:val="20"/>
        </w:rPr>
        <w:t xml:space="preserve"> </w:t>
      </w:r>
      <w:r w:rsidR="00856C16" w:rsidRPr="00B121E0">
        <w:rPr>
          <w:rFonts w:ascii="Arial" w:hAnsi="Arial" w:cs="Arial"/>
          <w:b/>
          <w:sz w:val="20"/>
          <w:szCs w:val="20"/>
        </w:rPr>
        <w:t xml:space="preserve">Funeral Plans </w:t>
      </w:r>
      <w:r w:rsidR="00AE3644" w:rsidRPr="00B121E0">
        <w:rPr>
          <w:rFonts w:ascii="Arial" w:hAnsi="Arial" w:cs="Arial"/>
          <w:b/>
          <w:sz w:val="20"/>
          <w:szCs w:val="20"/>
        </w:rPr>
        <w:t>TAS</w:t>
      </w:r>
      <w:r w:rsidR="00FF58DC" w:rsidRPr="00FF58DC">
        <w:rPr>
          <w:rFonts w:ascii="Arial" w:hAnsi="Arial" w:cs="Arial"/>
          <w:sz w:val="20"/>
          <w:szCs w:val="20"/>
        </w:rPr>
        <w:t>), which came into effect on 1</w:t>
      </w:r>
      <w:r w:rsidR="00416601">
        <w:rPr>
          <w:rFonts w:ascii="Arial" w:hAnsi="Arial" w:cs="Arial"/>
          <w:sz w:val="20"/>
          <w:szCs w:val="20"/>
        </w:rPr>
        <w:t> </w:t>
      </w:r>
      <w:r w:rsidR="00FF58DC" w:rsidRPr="00FF58DC">
        <w:rPr>
          <w:rFonts w:ascii="Arial" w:hAnsi="Arial" w:cs="Arial"/>
          <w:sz w:val="20"/>
          <w:szCs w:val="20"/>
        </w:rPr>
        <w:t xml:space="preserve">October 2011, replacing an earlier Guidance Note to actuaries issued by the </w:t>
      </w:r>
      <w:r w:rsidR="006020FC">
        <w:rPr>
          <w:rFonts w:ascii="Arial" w:hAnsi="Arial" w:cs="Arial"/>
          <w:sz w:val="20"/>
          <w:szCs w:val="20"/>
        </w:rPr>
        <w:t>IFoA</w:t>
      </w:r>
      <w:r w:rsidR="00FF58DC" w:rsidRPr="00FF58DC">
        <w:rPr>
          <w:rFonts w:ascii="Arial" w:hAnsi="Arial" w:cs="Arial"/>
          <w:sz w:val="20"/>
          <w:szCs w:val="20"/>
        </w:rPr>
        <w:t xml:space="preserve">. </w:t>
      </w:r>
      <w:r w:rsidR="00FF58DC">
        <w:rPr>
          <w:rFonts w:ascii="Arial" w:hAnsi="Arial" w:cs="Arial"/>
          <w:sz w:val="20"/>
          <w:szCs w:val="20"/>
        </w:rPr>
        <w:t xml:space="preserve"> </w:t>
      </w:r>
      <w:r w:rsidR="00FF58DC" w:rsidRPr="00FF58DC">
        <w:rPr>
          <w:rFonts w:ascii="Arial" w:hAnsi="Arial" w:cs="Arial"/>
          <w:sz w:val="20"/>
          <w:szCs w:val="20"/>
        </w:rPr>
        <w:t xml:space="preserve">When commending the new TAS (in the preparation of which it had been consulted) to its </w:t>
      </w:r>
      <w:r w:rsidR="00354BA6">
        <w:rPr>
          <w:rFonts w:ascii="Arial" w:hAnsi="Arial" w:cs="Arial"/>
          <w:sz w:val="20"/>
          <w:szCs w:val="20"/>
        </w:rPr>
        <w:t>Member</w:t>
      </w:r>
      <w:r w:rsidR="00FF58DC" w:rsidRPr="00FF58DC">
        <w:rPr>
          <w:rFonts w:ascii="Arial" w:hAnsi="Arial" w:cs="Arial"/>
          <w:sz w:val="20"/>
          <w:szCs w:val="20"/>
        </w:rPr>
        <w:t xml:space="preserve">s, the </w:t>
      </w:r>
      <w:r w:rsidR="00AE3644">
        <w:rPr>
          <w:rFonts w:ascii="Arial" w:hAnsi="Arial" w:cs="Arial"/>
          <w:sz w:val="20"/>
          <w:szCs w:val="20"/>
        </w:rPr>
        <w:t xml:space="preserve">IFoA </w:t>
      </w:r>
      <w:r w:rsidR="00FF58DC" w:rsidRPr="00FF58DC">
        <w:rPr>
          <w:rFonts w:ascii="Arial" w:hAnsi="Arial" w:cs="Arial"/>
          <w:sz w:val="20"/>
          <w:szCs w:val="20"/>
        </w:rPr>
        <w:t>noted that the prudential regulatory regime relating to trust-based funeral plans is less comprehensive than in other areas</w:t>
      </w:r>
      <w:r w:rsidR="00285C76">
        <w:rPr>
          <w:rFonts w:ascii="Arial" w:hAnsi="Arial" w:cs="Arial"/>
          <w:sz w:val="20"/>
          <w:szCs w:val="20"/>
        </w:rPr>
        <w:t>;</w:t>
      </w:r>
      <w:r w:rsidR="00FF58DC" w:rsidRPr="00FF58DC">
        <w:rPr>
          <w:rFonts w:ascii="Arial" w:hAnsi="Arial" w:cs="Arial"/>
          <w:sz w:val="20"/>
          <w:szCs w:val="20"/>
        </w:rPr>
        <w:t xml:space="preserve"> and that it was continuing discussions with the </w:t>
      </w:r>
      <w:r w:rsidR="007912C0">
        <w:rPr>
          <w:rFonts w:ascii="Arial" w:hAnsi="Arial" w:cs="Arial"/>
          <w:sz w:val="20"/>
          <w:szCs w:val="20"/>
        </w:rPr>
        <w:t>FRC</w:t>
      </w:r>
      <w:r w:rsidR="00285C76">
        <w:rPr>
          <w:rFonts w:ascii="Arial" w:hAnsi="Arial" w:cs="Arial"/>
          <w:sz w:val="20"/>
          <w:szCs w:val="20"/>
        </w:rPr>
        <w:t>,</w:t>
      </w:r>
      <w:r w:rsidR="007912C0">
        <w:rPr>
          <w:rFonts w:ascii="Arial" w:hAnsi="Arial" w:cs="Arial"/>
          <w:sz w:val="20"/>
          <w:szCs w:val="20"/>
        </w:rPr>
        <w:t xml:space="preserve"> </w:t>
      </w:r>
      <w:r w:rsidR="00FF58DC" w:rsidRPr="00FF58DC">
        <w:rPr>
          <w:rFonts w:ascii="Arial" w:hAnsi="Arial" w:cs="Arial"/>
          <w:sz w:val="20"/>
          <w:szCs w:val="20"/>
        </w:rPr>
        <w:t>and other interested parties</w:t>
      </w:r>
      <w:r w:rsidR="00285C76">
        <w:rPr>
          <w:rFonts w:ascii="Arial" w:hAnsi="Arial" w:cs="Arial"/>
          <w:sz w:val="20"/>
          <w:szCs w:val="20"/>
        </w:rPr>
        <w:t>,</w:t>
      </w:r>
      <w:r w:rsidR="00FF58DC" w:rsidRPr="00FF58DC">
        <w:rPr>
          <w:rFonts w:ascii="Arial" w:hAnsi="Arial" w:cs="Arial"/>
          <w:sz w:val="20"/>
          <w:szCs w:val="20"/>
        </w:rPr>
        <w:t xml:space="preserve"> about the overall regulatory framework for such plans. </w:t>
      </w:r>
    </w:p>
    <w:p w:rsidR="0042261B" w:rsidRDefault="00DD605D" w:rsidP="0042261B">
      <w:pPr>
        <w:spacing w:after="140" w:line="280" w:lineRule="atLeast"/>
        <w:ind w:left="851" w:hanging="851"/>
        <w:rPr>
          <w:rFonts w:ascii="Arial" w:hAnsi="Arial" w:cs="Arial"/>
          <w:sz w:val="20"/>
          <w:szCs w:val="20"/>
        </w:rPr>
      </w:pPr>
      <w:r>
        <w:rPr>
          <w:rFonts w:ascii="Arial" w:hAnsi="Arial" w:cs="Arial"/>
          <w:sz w:val="20"/>
          <w:szCs w:val="20"/>
        </w:rPr>
        <w:t>1.5</w:t>
      </w:r>
      <w:r>
        <w:rPr>
          <w:rFonts w:ascii="Arial" w:hAnsi="Arial" w:cs="Arial"/>
          <w:sz w:val="20"/>
          <w:szCs w:val="20"/>
        </w:rPr>
        <w:tab/>
      </w:r>
      <w:r w:rsidR="00FF58DC" w:rsidRPr="00FF58DC">
        <w:rPr>
          <w:rFonts w:ascii="Arial" w:hAnsi="Arial" w:cs="Arial"/>
          <w:sz w:val="20"/>
          <w:szCs w:val="20"/>
        </w:rPr>
        <w:t xml:space="preserve">The </w:t>
      </w:r>
      <w:r w:rsidR="00400A0F">
        <w:rPr>
          <w:rFonts w:ascii="Arial" w:hAnsi="Arial" w:cs="Arial"/>
          <w:sz w:val="20"/>
          <w:szCs w:val="20"/>
        </w:rPr>
        <w:t>IFoA</w:t>
      </w:r>
      <w:r w:rsidR="00FF58DC" w:rsidRPr="00FF58DC">
        <w:rPr>
          <w:rFonts w:ascii="Arial" w:hAnsi="Arial" w:cs="Arial"/>
          <w:sz w:val="20"/>
          <w:szCs w:val="20"/>
        </w:rPr>
        <w:t xml:space="preserve"> subsequently set up a Working Party, consisting of experienced practitioners and </w:t>
      </w:r>
      <w:r w:rsidR="00F04CEB">
        <w:rPr>
          <w:rFonts w:ascii="Arial" w:hAnsi="Arial" w:cs="Arial"/>
          <w:sz w:val="20"/>
          <w:szCs w:val="20"/>
        </w:rPr>
        <w:t>independent lay member</w:t>
      </w:r>
      <w:r w:rsidR="00372137">
        <w:rPr>
          <w:rFonts w:ascii="Arial" w:hAnsi="Arial" w:cs="Arial"/>
          <w:sz w:val="20"/>
          <w:szCs w:val="20"/>
        </w:rPr>
        <w:t>s</w:t>
      </w:r>
      <w:r w:rsidR="00FF58DC" w:rsidRPr="00FF58DC">
        <w:rPr>
          <w:rFonts w:ascii="Arial" w:hAnsi="Arial" w:cs="Arial"/>
          <w:sz w:val="20"/>
          <w:szCs w:val="20"/>
        </w:rPr>
        <w:t xml:space="preserve">, to consider whether the </w:t>
      </w:r>
      <w:r w:rsidR="00400A0F">
        <w:rPr>
          <w:rFonts w:ascii="Arial" w:hAnsi="Arial" w:cs="Arial"/>
          <w:sz w:val="20"/>
          <w:szCs w:val="20"/>
        </w:rPr>
        <w:t>IFoA</w:t>
      </w:r>
      <w:r w:rsidR="00FF58DC" w:rsidRPr="00FF58DC">
        <w:rPr>
          <w:rFonts w:ascii="Arial" w:hAnsi="Arial" w:cs="Arial"/>
          <w:sz w:val="20"/>
          <w:szCs w:val="20"/>
        </w:rPr>
        <w:t xml:space="preserve"> should take regulatory action </w:t>
      </w:r>
      <w:r w:rsidR="005F60C0">
        <w:rPr>
          <w:rFonts w:ascii="Arial" w:hAnsi="Arial" w:cs="Arial"/>
          <w:sz w:val="20"/>
          <w:szCs w:val="20"/>
        </w:rPr>
        <w:t xml:space="preserve">concerning the conduct of its Members undertaking work on </w:t>
      </w:r>
      <w:r w:rsidR="00FF58DC" w:rsidRPr="00FF58DC">
        <w:rPr>
          <w:rFonts w:ascii="Arial" w:hAnsi="Arial" w:cs="Arial"/>
          <w:sz w:val="20"/>
          <w:szCs w:val="20"/>
        </w:rPr>
        <w:t xml:space="preserve">such plans, within the scope of its responsibility for the ethical regulation of its </w:t>
      </w:r>
      <w:r w:rsidR="00354BA6">
        <w:rPr>
          <w:rFonts w:ascii="Arial" w:hAnsi="Arial" w:cs="Arial"/>
          <w:sz w:val="20"/>
          <w:szCs w:val="20"/>
        </w:rPr>
        <w:t>Member</w:t>
      </w:r>
      <w:r w:rsidR="00FF58DC" w:rsidRPr="00FF58DC">
        <w:rPr>
          <w:rFonts w:ascii="Arial" w:hAnsi="Arial" w:cs="Arial"/>
          <w:sz w:val="20"/>
          <w:szCs w:val="20"/>
        </w:rPr>
        <w:t>s.</w:t>
      </w:r>
      <w:r w:rsidR="00FF58DC">
        <w:rPr>
          <w:rFonts w:ascii="Arial" w:hAnsi="Arial" w:cs="Arial"/>
          <w:sz w:val="20"/>
          <w:szCs w:val="20"/>
        </w:rPr>
        <w:t xml:space="preserve"> </w:t>
      </w:r>
      <w:r w:rsidR="00FF58DC" w:rsidRPr="00FF58DC">
        <w:rPr>
          <w:rFonts w:ascii="Arial" w:hAnsi="Arial" w:cs="Arial"/>
          <w:sz w:val="20"/>
          <w:szCs w:val="20"/>
        </w:rPr>
        <w:t xml:space="preserve"> In this </w:t>
      </w:r>
      <w:r w:rsidR="00B9223A">
        <w:rPr>
          <w:rFonts w:ascii="Arial" w:hAnsi="Arial" w:cs="Arial"/>
          <w:sz w:val="20"/>
          <w:szCs w:val="20"/>
        </w:rPr>
        <w:t>Paper</w:t>
      </w:r>
      <w:r w:rsidR="00FF58DC" w:rsidRPr="00FF58DC">
        <w:rPr>
          <w:rFonts w:ascii="Arial" w:hAnsi="Arial" w:cs="Arial"/>
          <w:sz w:val="20"/>
          <w:szCs w:val="20"/>
        </w:rPr>
        <w:t xml:space="preserve">, the Working Party seeks views on a package of measures which it is minded to recommend </w:t>
      </w:r>
      <w:r w:rsidR="00A07181">
        <w:rPr>
          <w:rFonts w:ascii="Arial" w:hAnsi="Arial" w:cs="Arial"/>
          <w:sz w:val="20"/>
          <w:szCs w:val="20"/>
        </w:rPr>
        <w:t xml:space="preserve">to the Regulation Board of the IFoA and thus, to implement, </w:t>
      </w:r>
      <w:r w:rsidR="00FF58DC" w:rsidRPr="00FF58DC">
        <w:rPr>
          <w:rFonts w:ascii="Arial" w:hAnsi="Arial" w:cs="Arial"/>
          <w:sz w:val="20"/>
          <w:szCs w:val="20"/>
        </w:rPr>
        <w:t>to</w:t>
      </w:r>
      <w:r w:rsidR="00FF58DC">
        <w:rPr>
          <w:rFonts w:ascii="Arial" w:hAnsi="Arial" w:cs="Arial"/>
          <w:sz w:val="20"/>
          <w:szCs w:val="20"/>
        </w:rPr>
        <w:t xml:space="preserve"> </w:t>
      </w:r>
      <w:r w:rsidR="00FF58DC" w:rsidRPr="00FF58DC">
        <w:rPr>
          <w:rFonts w:ascii="Arial" w:hAnsi="Arial" w:cs="Arial"/>
          <w:sz w:val="20"/>
          <w:szCs w:val="20"/>
        </w:rPr>
        <w:t xml:space="preserve">improve regulatory safeguards relating to work by the </w:t>
      </w:r>
      <w:r w:rsidR="00400A0F">
        <w:rPr>
          <w:rFonts w:ascii="Arial" w:hAnsi="Arial" w:cs="Arial"/>
          <w:sz w:val="20"/>
          <w:szCs w:val="20"/>
        </w:rPr>
        <w:t>IFoA</w:t>
      </w:r>
      <w:r w:rsidR="00FF58DC" w:rsidRPr="00FF58DC">
        <w:rPr>
          <w:rFonts w:ascii="Arial" w:hAnsi="Arial" w:cs="Arial"/>
          <w:sz w:val="20"/>
          <w:szCs w:val="20"/>
        </w:rPr>
        <w:t xml:space="preserve">’s </w:t>
      </w:r>
      <w:r w:rsidR="00354BA6">
        <w:rPr>
          <w:rFonts w:ascii="Arial" w:hAnsi="Arial" w:cs="Arial"/>
          <w:sz w:val="20"/>
          <w:szCs w:val="20"/>
        </w:rPr>
        <w:t>Member</w:t>
      </w:r>
      <w:r w:rsidR="00FF58DC" w:rsidRPr="00FF58DC">
        <w:rPr>
          <w:rFonts w:ascii="Arial" w:hAnsi="Arial" w:cs="Arial"/>
          <w:sz w:val="20"/>
          <w:szCs w:val="20"/>
        </w:rPr>
        <w:t xml:space="preserve">s on </w:t>
      </w:r>
      <w:r w:rsidR="00C77798">
        <w:rPr>
          <w:rFonts w:ascii="Arial" w:hAnsi="Arial" w:cs="Arial"/>
          <w:sz w:val="20"/>
          <w:szCs w:val="20"/>
        </w:rPr>
        <w:t>pre-paid funeral plan trusts</w:t>
      </w:r>
      <w:r w:rsidR="00FF58DC" w:rsidRPr="00FF58DC">
        <w:rPr>
          <w:rFonts w:ascii="Arial" w:hAnsi="Arial" w:cs="Arial"/>
          <w:sz w:val="20"/>
          <w:szCs w:val="20"/>
        </w:rPr>
        <w:t xml:space="preserve">. </w:t>
      </w:r>
      <w:r w:rsidR="00FF58DC">
        <w:rPr>
          <w:rFonts w:ascii="Arial" w:hAnsi="Arial" w:cs="Arial"/>
          <w:sz w:val="20"/>
          <w:szCs w:val="20"/>
        </w:rPr>
        <w:t xml:space="preserve"> </w:t>
      </w:r>
      <w:r w:rsidR="00FF58DC" w:rsidRPr="00FF58DC">
        <w:rPr>
          <w:rFonts w:ascii="Arial" w:hAnsi="Arial" w:cs="Arial"/>
          <w:sz w:val="20"/>
          <w:szCs w:val="20"/>
        </w:rPr>
        <w:t xml:space="preserve">The package – details of which are set out in the </w:t>
      </w:r>
      <w:r w:rsidR="00A07181">
        <w:rPr>
          <w:rFonts w:ascii="Arial" w:hAnsi="Arial" w:cs="Arial"/>
          <w:sz w:val="20"/>
          <w:szCs w:val="20"/>
        </w:rPr>
        <w:t xml:space="preserve">following </w:t>
      </w:r>
      <w:r w:rsidR="00FF58DC" w:rsidRPr="00FF58DC">
        <w:rPr>
          <w:rFonts w:ascii="Arial" w:hAnsi="Arial" w:cs="Arial"/>
          <w:sz w:val="20"/>
          <w:szCs w:val="20"/>
        </w:rPr>
        <w:t xml:space="preserve">sections of </w:t>
      </w:r>
      <w:r w:rsidR="00E949D1">
        <w:rPr>
          <w:rFonts w:ascii="Arial" w:hAnsi="Arial" w:cs="Arial"/>
          <w:sz w:val="20"/>
          <w:szCs w:val="20"/>
        </w:rPr>
        <w:t xml:space="preserve">this </w:t>
      </w:r>
      <w:r w:rsidR="00B9223A">
        <w:rPr>
          <w:rFonts w:ascii="Arial" w:hAnsi="Arial" w:cs="Arial"/>
          <w:sz w:val="20"/>
          <w:szCs w:val="20"/>
        </w:rPr>
        <w:t>Paper</w:t>
      </w:r>
      <w:r w:rsidR="003E08AC">
        <w:rPr>
          <w:rFonts w:ascii="Arial" w:hAnsi="Arial" w:cs="Arial"/>
          <w:sz w:val="20"/>
          <w:szCs w:val="20"/>
        </w:rPr>
        <w:t xml:space="preserve"> </w:t>
      </w:r>
      <w:r w:rsidR="00FF58DC" w:rsidRPr="00FF58DC">
        <w:rPr>
          <w:rFonts w:ascii="Arial" w:hAnsi="Arial" w:cs="Arial"/>
          <w:sz w:val="20"/>
          <w:szCs w:val="20"/>
        </w:rPr>
        <w:t xml:space="preserve">– consists of a mix of specific regulatory provisions, new guidance </w:t>
      </w:r>
      <w:r w:rsidR="00A07181">
        <w:rPr>
          <w:rFonts w:ascii="Arial" w:hAnsi="Arial" w:cs="Arial"/>
          <w:sz w:val="20"/>
          <w:szCs w:val="20"/>
        </w:rPr>
        <w:t xml:space="preserve">for Members and trustees </w:t>
      </w:r>
      <w:r w:rsidR="00FF58DC" w:rsidRPr="00FF58DC">
        <w:rPr>
          <w:rFonts w:ascii="Arial" w:hAnsi="Arial" w:cs="Arial"/>
          <w:sz w:val="20"/>
          <w:szCs w:val="20"/>
        </w:rPr>
        <w:t xml:space="preserve">and </w:t>
      </w:r>
      <w:r w:rsidR="00A97C23">
        <w:rPr>
          <w:rFonts w:ascii="Arial" w:hAnsi="Arial" w:cs="Arial"/>
          <w:sz w:val="20"/>
          <w:szCs w:val="20"/>
        </w:rPr>
        <w:t>additional professional support</w:t>
      </w:r>
      <w:r w:rsidR="00FF58DC" w:rsidRPr="00FF58DC">
        <w:rPr>
          <w:rFonts w:ascii="Arial" w:hAnsi="Arial" w:cs="Arial"/>
          <w:sz w:val="20"/>
          <w:szCs w:val="20"/>
        </w:rPr>
        <w:t>.</w:t>
      </w:r>
    </w:p>
    <w:p w:rsidR="00FA624B" w:rsidRPr="00FA624B" w:rsidRDefault="00DD605D" w:rsidP="00FA624B">
      <w:pPr>
        <w:spacing w:after="140" w:line="280" w:lineRule="atLeast"/>
        <w:ind w:left="851" w:hanging="851"/>
        <w:rPr>
          <w:rFonts w:ascii="Arial" w:hAnsi="Arial" w:cs="Arial"/>
          <w:sz w:val="20"/>
          <w:szCs w:val="20"/>
        </w:rPr>
      </w:pPr>
      <w:r>
        <w:rPr>
          <w:rFonts w:ascii="Arial" w:hAnsi="Arial" w:cs="Arial"/>
          <w:sz w:val="20"/>
          <w:szCs w:val="20"/>
        </w:rPr>
        <w:t>1.6</w:t>
      </w:r>
      <w:r>
        <w:rPr>
          <w:rFonts w:ascii="Arial" w:hAnsi="Arial" w:cs="Arial"/>
          <w:sz w:val="20"/>
          <w:szCs w:val="20"/>
        </w:rPr>
        <w:tab/>
      </w:r>
      <w:r w:rsidR="0042261B" w:rsidRPr="00FA624B">
        <w:rPr>
          <w:rFonts w:ascii="Arial" w:hAnsi="Arial" w:cs="Arial"/>
          <w:sz w:val="20"/>
          <w:szCs w:val="20"/>
        </w:rPr>
        <w:t xml:space="preserve">Additionally, the Working Party is aware that incidental changes may need to be made to the IFoA’s regulatory package </w:t>
      </w:r>
      <w:r w:rsidR="002B7F6A" w:rsidRPr="00FA624B">
        <w:rPr>
          <w:rFonts w:ascii="Arial" w:hAnsi="Arial" w:cs="Arial"/>
          <w:sz w:val="20"/>
          <w:szCs w:val="20"/>
        </w:rPr>
        <w:t xml:space="preserve">to take account of the provisions of the Consumer Rights Bill which is currently going through </w:t>
      </w:r>
      <w:r w:rsidR="00FA624B" w:rsidRPr="00FA624B">
        <w:rPr>
          <w:rFonts w:ascii="Arial" w:hAnsi="Arial" w:cs="Arial"/>
          <w:sz w:val="20"/>
          <w:szCs w:val="20"/>
        </w:rPr>
        <w:t xml:space="preserve">the UK </w:t>
      </w:r>
      <w:r w:rsidR="002B7F6A" w:rsidRPr="00FA624B">
        <w:rPr>
          <w:rFonts w:ascii="Arial" w:hAnsi="Arial" w:cs="Arial"/>
          <w:sz w:val="20"/>
          <w:szCs w:val="20"/>
        </w:rPr>
        <w:t>Parliament.</w:t>
      </w:r>
      <w:r w:rsidR="00B87AA2" w:rsidRPr="00FA624B">
        <w:rPr>
          <w:rStyle w:val="FootnoteReference"/>
          <w:rFonts w:ascii="Arial" w:hAnsi="Arial" w:cs="Arial"/>
          <w:sz w:val="20"/>
          <w:szCs w:val="20"/>
        </w:rPr>
        <w:footnoteReference w:id="2"/>
      </w:r>
      <w:r w:rsidR="002B7F6A" w:rsidRPr="00FA624B">
        <w:rPr>
          <w:rFonts w:ascii="Arial" w:hAnsi="Arial" w:cs="Arial"/>
          <w:sz w:val="20"/>
          <w:szCs w:val="20"/>
        </w:rPr>
        <w:t xml:space="preserve"> </w:t>
      </w:r>
      <w:r w:rsidR="00FA624B" w:rsidRPr="00FA624B">
        <w:rPr>
          <w:rFonts w:ascii="Arial" w:hAnsi="Arial" w:cs="Arial"/>
          <w:sz w:val="20"/>
          <w:szCs w:val="20"/>
        </w:rPr>
        <w:t xml:space="preserve"> We would expect to make any consequent changes when the </w:t>
      </w:r>
      <w:r w:rsidR="00FA624B" w:rsidRPr="00FA624B">
        <w:rPr>
          <w:rFonts w:ascii="Arial" w:eastAsia="Times New Roman" w:hAnsi="Arial" w:cs="Arial"/>
          <w:sz w:val="20"/>
          <w:szCs w:val="20"/>
        </w:rPr>
        <w:t xml:space="preserve">UK Government's guidance on the Bill which is </w:t>
      </w:r>
      <w:r w:rsidR="0042261B" w:rsidRPr="00FA624B">
        <w:rPr>
          <w:rFonts w:ascii="Arial" w:eastAsia="Times New Roman" w:hAnsi="Arial" w:cs="Arial"/>
          <w:sz w:val="20"/>
          <w:szCs w:val="20"/>
        </w:rPr>
        <w:t xml:space="preserve">expected </w:t>
      </w:r>
      <w:r w:rsidR="00FA624B" w:rsidRPr="00FA624B">
        <w:rPr>
          <w:rFonts w:ascii="Arial" w:eastAsia="Times New Roman" w:hAnsi="Arial" w:cs="Arial"/>
          <w:sz w:val="20"/>
          <w:szCs w:val="20"/>
        </w:rPr>
        <w:t>in Spring 2015</w:t>
      </w:r>
      <w:r w:rsidR="0042261B" w:rsidRPr="00FA624B">
        <w:rPr>
          <w:rFonts w:ascii="Arial" w:eastAsia="Times New Roman" w:hAnsi="Arial" w:cs="Arial"/>
          <w:sz w:val="20"/>
          <w:szCs w:val="20"/>
        </w:rPr>
        <w:t xml:space="preserve"> is available. </w:t>
      </w:r>
      <w:r w:rsidR="00FA624B" w:rsidRPr="00FA624B">
        <w:rPr>
          <w:rFonts w:ascii="Arial" w:eastAsia="Times New Roman" w:hAnsi="Arial" w:cs="Arial"/>
          <w:sz w:val="20"/>
          <w:szCs w:val="20"/>
        </w:rPr>
        <w:t xml:space="preserve"> However, </w:t>
      </w:r>
      <w:r w:rsidR="0042261B" w:rsidRPr="00FA624B">
        <w:rPr>
          <w:rFonts w:ascii="Arial" w:eastAsia="Times New Roman" w:hAnsi="Arial" w:cs="Arial"/>
          <w:sz w:val="20"/>
          <w:szCs w:val="20"/>
        </w:rPr>
        <w:t xml:space="preserve">we </w:t>
      </w:r>
      <w:r w:rsidR="00FA624B" w:rsidRPr="00FA624B">
        <w:rPr>
          <w:rFonts w:ascii="Arial" w:eastAsia="Times New Roman" w:hAnsi="Arial" w:cs="Arial"/>
          <w:sz w:val="20"/>
          <w:szCs w:val="20"/>
        </w:rPr>
        <w:t xml:space="preserve">do not anticipate that the potential </w:t>
      </w:r>
      <w:r w:rsidR="0042261B" w:rsidRPr="00FA624B">
        <w:rPr>
          <w:rFonts w:ascii="Arial" w:eastAsia="Times New Roman" w:hAnsi="Arial" w:cs="Arial"/>
          <w:sz w:val="20"/>
          <w:szCs w:val="20"/>
        </w:rPr>
        <w:t xml:space="preserve">changes would be sufficiently material as to require re-consultation. </w:t>
      </w:r>
      <w:r w:rsidR="00FA624B" w:rsidRPr="00FA624B">
        <w:rPr>
          <w:rFonts w:ascii="Arial" w:eastAsia="Times New Roman" w:hAnsi="Arial" w:cs="Arial"/>
          <w:sz w:val="20"/>
          <w:szCs w:val="20"/>
        </w:rPr>
        <w:t xml:space="preserve"> Nonetheless, we would welcome </w:t>
      </w:r>
      <w:r w:rsidR="0042261B" w:rsidRPr="00FA624B">
        <w:rPr>
          <w:rFonts w:ascii="Arial" w:eastAsia="Times New Roman" w:hAnsi="Arial" w:cs="Arial"/>
          <w:sz w:val="20"/>
          <w:szCs w:val="20"/>
        </w:rPr>
        <w:t xml:space="preserve">comments on both the implications of the Bill for funeral plan actuaries and on </w:t>
      </w:r>
      <w:r w:rsidR="00FA624B" w:rsidRPr="00FA624B">
        <w:rPr>
          <w:rFonts w:ascii="Arial" w:eastAsia="Times New Roman" w:hAnsi="Arial" w:cs="Arial"/>
          <w:sz w:val="20"/>
          <w:szCs w:val="20"/>
        </w:rPr>
        <w:t xml:space="preserve">our proposed </w:t>
      </w:r>
      <w:r w:rsidR="0042261B" w:rsidRPr="00FA624B">
        <w:rPr>
          <w:rFonts w:ascii="Arial" w:eastAsia="Times New Roman" w:hAnsi="Arial" w:cs="Arial"/>
          <w:sz w:val="20"/>
          <w:szCs w:val="20"/>
        </w:rPr>
        <w:t>approach</w:t>
      </w:r>
      <w:r w:rsidR="00FA624B" w:rsidRPr="00FA624B">
        <w:rPr>
          <w:rFonts w:ascii="Arial" w:eastAsia="Times New Roman" w:hAnsi="Arial" w:cs="Arial"/>
          <w:sz w:val="20"/>
          <w:szCs w:val="20"/>
        </w:rPr>
        <w:t>.</w:t>
      </w:r>
    </w:p>
    <w:p w:rsidR="00FF58DC" w:rsidRPr="00FA624B" w:rsidRDefault="00FA624B" w:rsidP="00FA624B">
      <w:pPr>
        <w:spacing w:after="140" w:line="280" w:lineRule="atLeast"/>
        <w:ind w:left="851" w:hanging="851"/>
        <w:rPr>
          <w:rFonts w:ascii="Arial" w:hAnsi="Arial" w:cs="Arial"/>
          <w:sz w:val="20"/>
          <w:szCs w:val="20"/>
        </w:rPr>
      </w:pPr>
      <w:r w:rsidRPr="00FA624B">
        <w:rPr>
          <w:rFonts w:ascii="Arial" w:hAnsi="Arial" w:cs="Arial"/>
          <w:sz w:val="20"/>
          <w:szCs w:val="20"/>
        </w:rPr>
        <w:lastRenderedPageBreak/>
        <w:t>1.7</w:t>
      </w:r>
      <w:r w:rsidRPr="00FA624B">
        <w:rPr>
          <w:rFonts w:ascii="Arial" w:hAnsi="Arial" w:cs="Arial"/>
          <w:sz w:val="20"/>
          <w:szCs w:val="20"/>
        </w:rPr>
        <w:tab/>
      </w:r>
      <w:r w:rsidR="00FF58DC" w:rsidRPr="00FA624B">
        <w:rPr>
          <w:rFonts w:ascii="Arial" w:hAnsi="Arial" w:cs="Arial"/>
          <w:sz w:val="20"/>
          <w:szCs w:val="20"/>
        </w:rPr>
        <w:t xml:space="preserve">We shall welcome the help of the public, plan providers, other regulators and </w:t>
      </w:r>
      <w:r w:rsidR="00354BA6" w:rsidRPr="00FA624B">
        <w:rPr>
          <w:rFonts w:ascii="Arial" w:hAnsi="Arial" w:cs="Arial"/>
          <w:sz w:val="20"/>
          <w:szCs w:val="20"/>
        </w:rPr>
        <w:t>Member</w:t>
      </w:r>
      <w:r w:rsidR="00FF58DC" w:rsidRPr="00FA624B">
        <w:rPr>
          <w:rFonts w:ascii="Arial" w:hAnsi="Arial" w:cs="Arial"/>
          <w:sz w:val="20"/>
          <w:szCs w:val="20"/>
        </w:rPr>
        <w:t xml:space="preserve">s of the </w:t>
      </w:r>
      <w:r w:rsidR="00400A0F" w:rsidRPr="00FA624B">
        <w:rPr>
          <w:rFonts w:ascii="Arial" w:hAnsi="Arial" w:cs="Arial"/>
          <w:sz w:val="20"/>
          <w:szCs w:val="20"/>
        </w:rPr>
        <w:t>IFoA</w:t>
      </w:r>
      <w:r w:rsidR="00FF58DC" w:rsidRPr="00FA624B">
        <w:rPr>
          <w:rFonts w:ascii="Arial" w:hAnsi="Arial" w:cs="Arial"/>
          <w:sz w:val="20"/>
          <w:szCs w:val="20"/>
        </w:rPr>
        <w:t xml:space="preserve"> in developing proposals</w:t>
      </w:r>
      <w:r w:rsidR="00285C76" w:rsidRPr="00FA624B">
        <w:rPr>
          <w:rFonts w:ascii="Arial" w:hAnsi="Arial" w:cs="Arial"/>
          <w:sz w:val="20"/>
          <w:szCs w:val="20"/>
        </w:rPr>
        <w:t>,</w:t>
      </w:r>
      <w:r w:rsidR="00FF58DC" w:rsidRPr="00FA624B">
        <w:rPr>
          <w:rFonts w:ascii="Arial" w:hAnsi="Arial" w:cs="Arial"/>
          <w:sz w:val="20"/>
          <w:szCs w:val="20"/>
        </w:rPr>
        <w:t xml:space="preserve"> which are fundamentally principles-based</w:t>
      </w:r>
      <w:r w:rsidR="00285C76" w:rsidRPr="00FA624B">
        <w:rPr>
          <w:rFonts w:ascii="Arial" w:hAnsi="Arial" w:cs="Arial"/>
          <w:sz w:val="20"/>
          <w:szCs w:val="20"/>
        </w:rPr>
        <w:t>,</w:t>
      </w:r>
      <w:r w:rsidR="00FF58DC" w:rsidRPr="00FA624B">
        <w:rPr>
          <w:rFonts w:ascii="Arial" w:hAnsi="Arial" w:cs="Arial"/>
          <w:sz w:val="20"/>
          <w:szCs w:val="20"/>
        </w:rPr>
        <w:t xml:space="preserve"> and address the issues the Working Party has identified in a clear, proportionate and targeted way. </w:t>
      </w:r>
      <w:r w:rsidR="00C77798" w:rsidRPr="00FA624B">
        <w:rPr>
          <w:rFonts w:ascii="Arial" w:hAnsi="Arial" w:cs="Arial"/>
          <w:sz w:val="20"/>
          <w:szCs w:val="20"/>
        </w:rPr>
        <w:t xml:space="preserve"> </w:t>
      </w:r>
      <w:r w:rsidR="00FF58DC" w:rsidRPr="00FA624B">
        <w:rPr>
          <w:rFonts w:ascii="Arial" w:hAnsi="Arial" w:cs="Arial"/>
          <w:sz w:val="20"/>
          <w:szCs w:val="20"/>
        </w:rPr>
        <w:t>De</w:t>
      </w:r>
      <w:r w:rsidR="00B9223A" w:rsidRPr="00FA624B">
        <w:rPr>
          <w:rFonts w:ascii="Arial" w:hAnsi="Arial" w:cs="Arial"/>
          <w:sz w:val="20"/>
          <w:szCs w:val="20"/>
        </w:rPr>
        <w:t>tails of how to respond to the c</w:t>
      </w:r>
      <w:r w:rsidR="00FF58DC" w:rsidRPr="00FA624B">
        <w:rPr>
          <w:rFonts w:ascii="Arial" w:hAnsi="Arial" w:cs="Arial"/>
          <w:sz w:val="20"/>
          <w:szCs w:val="20"/>
        </w:rPr>
        <w:t>onsultation can be fou</w:t>
      </w:r>
      <w:r w:rsidR="006642A6" w:rsidRPr="00FA624B">
        <w:rPr>
          <w:rFonts w:ascii="Arial" w:hAnsi="Arial" w:cs="Arial"/>
          <w:sz w:val="20"/>
          <w:szCs w:val="20"/>
        </w:rPr>
        <w:t xml:space="preserve">nd on page </w:t>
      </w:r>
      <w:r w:rsidR="00E65626">
        <w:rPr>
          <w:rFonts w:ascii="Arial" w:hAnsi="Arial" w:cs="Arial"/>
          <w:sz w:val="20"/>
          <w:szCs w:val="20"/>
        </w:rPr>
        <w:t>12</w:t>
      </w:r>
      <w:r w:rsidR="00FF58DC" w:rsidRPr="00FA624B">
        <w:rPr>
          <w:rFonts w:ascii="Arial" w:hAnsi="Arial" w:cs="Arial"/>
          <w:sz w:val="20"/>
          <w:szCs w:val="20"/>
        </w:rPr>
        <w:t>.  We shall also continue to discuss with regulators</w:t>
      </w:r>
      <w:r w:rsidR="00343E70" w:rsidRPr="00FA624B">
        <w:rPr>
          <w:rFonts w:ascii="Arial" w:hAnsi="Arial" w:cs="Arial"/>
          <w:sz w:val="20"/>
          <w:szCs w:val="20"/>
        </w:rPr>
        <w:t>,</w:t>
      </w:r>
      <w:r w:rsidR="00FF58DC" w:rsidRPr="00FA624B">
        <w:rPr>
          <w:rFonts w:ascii="Arial" w:hAnsi="Arial" w:cs="Arial"/>
          <w:sz w:val="20"/>
          <w:szCs w:val="20"/>
        </w:rPr>
        <w:t xml:space="preserve"> and other interested parties</w:t>
      </w:r>
      <w:r w:rsidR="00343E70" w:rsidRPr="00FA624B">
        <w:rPr>
          <w:rFonts w:ascii="Arial" w:hAnsi="Arial" w:cs="Arial"/>
          <w:sz w:val="20"/>
          <w:szCs w:val="20"/>
        </w:rPr>
        <w:t>,</w:t>
      </w:r>
      <w:r w:rsidR="00FF58DC" w:rsidRPr="00FA624B">
        <w:rPr>
          <w:rFonts w:ascii="Arial" w:hAnsi="Arial" w:cs="Arial"/>
          <w:sz w:val="20"/>
          <w:szCs w:val="20"/>
        </w:rPr>
        <w:t xml:space="preserve"> the wider issues relating to the prudential regime for plans touched on in this paper which fall outside the </w:t>
      </w:r>
      <w:r w:rsidR="00400A0F" w:rsidRPr="00FA624B">
        <w:rPr>
          <w:rFonts w:ascii="Arial" w:hAnsi="Arial" w:cs="Arial"/>
          <w:sz w:val="20"/>
          <w:szCs w:val="20"/>
        </w:rPr>
        <w:t>IFoA</w:t>
      </w:r>
      <w:r w:rsidR="00FF58DC" w:rsidRPr="00FA624B">
        <w:rPr>
          <w:rFonts w:ascii="Arial" w:hAnsi="Arial" w:cs="Arial"/>
          <w:sz w:val="20"/>
          <w:szCs w:val="20"/>
        </w:rPr>
        <w:t>’s remit.</w:t>
      </w:r>
    </w:p>
    <w:p w:rsidR="00FF58DC" w:rsidRDefault="00FF58DC" w:rsidP="0039547F">
      <w:pPr>
        <w:spacing w:after="140" w:line="280" w:lineRule="atLeast"/>
        <w:ind w:left="851" w:hanging="851"/>
        <w:rPr>
          <w:rFonts w:ascii="Arial" w:hAnsi="Arial" w:cs="Arial"/>
          <w:sz w:val="20"/>
          <w:szCs w:val="20"/>
        </w:rPr>
      </w:pPr>
      <w:r w:rsidRPr="00FA624B">
        <w:rPr>
          <w:rFonts w:ascii="Arial" w:hAnsi="Arial" w:cs="Arial"/>
          <w:sz w:val="20"/>
          <w:szCs w:val="20"/>
        </w:rPr>
        <w:t>The Working Party looks forward to your response.</w:t>
      </w:r>
    </w:p>
    <w:p w:rsidR="00416601" w:rsidRDefault="00416601" w:rsidP="0039547F">
      <w:pPr>
        <w:spacing w:after="140" w:line="280" w:lineRule="atLeast"/>
        <w:ind w:left="851" w:hanging="851"/>
        <w:rPr>
          <w:rFonts w:ascii="Arial" w:hAnsi="Arial" w:cs="Arial"/>
          <w:sz w:val="20"/>
          <w:szCs w:val="20"/>
        </w:rPr>
      </w:pPr>
    </w:p>
    <w:p w:rsidR="00AB65FA" w:rsidRDefault="00136482" w:rsidP="0039547F">
      <w:pPr>
        <w:spacing w:after="140" w:line="280" w:lineRule="atLeast"/>
        <w:ind w:left="851" w:hanging="851"/>
        <w:rPr>
          <w:rFonts w:ascii="Arial" w:hAnsi="Arial" w:cs="Arial"/>
          <w:sz w:val="20"/>
          <w:szCs w:val="20"/>
        </w:rPr>
      </w:pPr>
      <w:r>
        <w:rPr>
          <w:noProof/>
        </w:rPr>
        <w:drawing>
          <wp:inline distT="0" distB="0" distL="0" distR="0" wp14:anchorId="7D16EC7F" wp14:editId="737BD006">
            <wp:extent cx="1923415" cy="802005"/>
            <wp:effectExtent l="0" t="0" r="635" b="0"/>
            <wp:docPr id="3" name="Picture 3" descr="￰ѡ￸ѡ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ѡ￸ѡÐ"/>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23415" cy="802005"/>
                    </a:xfrm>
                    <a:prstGeom prst="rect">
                      <a:avLst/>
                    </a:prstGeom>
                    <a:noFill/>
                    <a:ln>
                      <a:noFill/>
                    </a:ln>
                  </pic:spPr>
                </pic:pic>
              </a:graphicData>
            </a:graphic>
          </wp:inline>
        </w:drawing>
      </w:r>
    </w:p>
    <w:p w:rsidR="00C454C2" w:rsidRPr="00C454C2" w:rsidRDefault="00C454C2" w:rsidP="0039547F">
      <w:pPr>
        <w:spacing w:after="140" w:line="280" w:lineRule="atLeast"/>
        <w:ind w:left="851" w:hanging="851"/>
        <w:rPr>
          <w:rFonts w:ascii="Arial" w:hAnsi="Arial" w:cs="Arial"/>
          <w:b/>
          <w:sz w:val="20"/>
          <w:szCs w:val="20"/>
        </w:rPr>
      </w:pPr>
      <w:r w:rsidRPr="00C454C2">
        <w:rPr>
          <w:rFonts w:ascii="Arial" w:hAnsi="Arial" w:cs="Arial"/>
          <w:b/>
          <w:sz w:val="20"/>
          <w:szCs w:val="20"/>
        </w:rPr>
        <w:t>Des</w:t>
      </w:r>
      <w:r w:rsidR="00E5435E">
        <w:rPr>
          <w:rFonts w:ascii="Arial" w:hAnsi="Arial" w:cs="Arial"/>
          <w:b/>
          <w:sz w:val="20"/>
          <w:szCs w:val="20"/>
        </w:rPr>
        <w:t>mond</w:t>
      </w:r>
      <w:r w:rsidRPr="00C454C2">
        <w:rPr>
          <w:rFonts w:ascii="Arial" w:hAnsi="Arial" w:cs="Arial"/>
          <w:b/>
          <w:sz w:val="20"/>
          <w:szCs w:val="20"/>
        </w:rPr>
        <w:t xml:space="preserve"> Hudson</w:t>
      </w:r>
    </w:p>
    <w:p w:rsidR="00372137" w:rsidRDefault="00C454C2" w:rsidP="00B7295B">
      <w:pPr>
        <w:spacing w:after="140" w:line="280" w:lineRule="atLeast"/>
        <w:rPr>
          <w:rFonts w:ascii="Arial" w:hAnsi="Arial" w:cs="Arial"/>
          <w:b/>
          <w:sz w:val="20"/>
          <w:szCs w:val="20"/>
        </w:rPr>
      </w:pPr>
      <w:r>
        <w:rPr>
          <w:rFonts w:ascii="Arial" w:hAnsi="Arial" w:cs="Arial"/>
          <w:b/>
          <w:sz w:val="20"/>
          <w:szCs w:val="20"/>
        </w:rPr>
        <w:t xml:space="preserve">Chair of the </w:t>
      </w:r>
      <w:r w:rsidR="00372137">
        <w:rPr>
          <w:rFonts w:ascii="Arial" w:hAnsi="Arial" w:cs="Arial"/>
          <w:b/>
          <w:sz w:val="20"/>
          <w:szCs w:val="20"/>
        </w:rPr>
        <w:t>Regulation Board</w:t>
      </w:r>
      <w:r w:rsidR="00B7295B">
        <w:rPr>
          <w:rFonts w:ascii="Arial" w:hAnsi="Arial" w:cs="Arial"/>
          <w:b/>
          <w:sz w:val="20"/>
          <w:szCs w:val="20"/>
        </w:rPr>
        <w:t xml:space="preserve"> of the Institute and Faculty of Actuaries</w:t>
      </w:r>
    </w:p>
    <w:p w:rsidR="00C454C2" w:rsidRDefault="00C454C2" w:rsidP="00B7295B">
      <w:pPr>
        <w:spacing w:after="140" w:line="280" w:lineRule="atLeast"/>
        <w:rPr>
          <w:rFonts w:ascii="Arial" w:hAnsi="Arial" w:cs="Arial"/>
          <w:b/>
          <w:sz w:val="20"/>
          <w:szCs w:val="20"/>
        </w:rPr>
      </w:pPr>
    </w:p>
    <w:p w:rsidR="00C454C2" w:rsidRDefault="00AB65FA" w:rsidP="00B7295B">
      <w:pPr>
        <w:spacing w:after="140" w:line="280" w:lineRule="atLeast"/>
        <w:rPr>
          <w:rFonts w:ascii="Arial" w:hAnsi="Arial" w:cs="Arial"/>
          <w:b/>
          <w:sz w:val="20"/>
          <w:szCs w:val="20"/>
        </w:rPr>
      </w:pPr>
      <w:r>
        <w:rPr>
          <w:noProof/>
        </w:rPr>
        <w:drawing>
          <wp:inline distT="0" distB="0" distL="0" distR="0" wp14:anchorId="6FE87B2D" wp14:editId="44CA5712">
            <wp:extent cx="1147445" cy="422910"/>
            <wp:effectExtent l="0" t="0" r="0" b="0"/>
            <wp:docPr id="2" name="Picture 2" descr="cid:image001.jpg@01D00996.16EF4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0996.16EF4B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7445" cy="422910"/>
                    </a:xfrm>
                    <a:prstGeom prst="rect">
                      <a:avLst/>
                    </a:prstGeom>
                    <a:noFill/>
                    <a:ln>
                      <a:noFill/>
                    </a:ln>
                  </pic:spPr>
                </pic:pic>
              </a:graphicData>
            </a:graphic>
          </wp:inline>
        </w:drawing>
      </w:r>
    </w:p>
    <w:p w:rsidR="00C454C2" w:rsidRPr="00C454C2" w:rsidRDefault="00E5435E" w:rsidP="00C454C2">
      <w:pPr>
        <w:spacing w:after="140" w:line="280" w:lineRule="atLeast"/>
        <w:ind w:left="851" w:hanging="851"/>
        <w:rPr>
          <w:rFonts w:ascii="Arial" w:hAnsi="Arial" w:cs="Arial"/>
          <w:b/>
          <w:sz w:val="20"/>
          <w:szCs w:val="20"/>
        </w:rPr>
      </w:pPr>
      <w:r>
        <w:rPr>
          <w:rFonts w:ascii="Arial" w:hAnsi="Arial" w:cs="Arial"/>
          <w:b/>
          <w:sz w:val="20"/>
          <w:szCs w:val="20"/>
        </w:rPr>
        <w:t>Penny Shepherd MBE</w:t>
      </w:r>
    </w:p>
    <w:p w:rsidR="00C454C2" w:rsidRDefault="00C454C2" w:rsidP="00C454C2">
      <w:pPr>
        <w:spacing w:after="140" w:line="280" w:lineRule="atLeast"/>
        <w:rPr>
          <w:rFonts w:ascii="Arial" w:hAnsi="Arial" w:cs="Arial"/>
          <w:b/>
          <w:sz w:val="20"/>
          <w:szCs w:val="20"/>
        </w:rPr>
      </w:pPr>
      <w:r>
        <w:rPr>
          <w:rFonts w:ascii="Arial" w:hAnsi="Arial" w:cs="Arial"/>
          <w:b/>
          <w:sz w:val="20"/>
          <w:szCs w:val="20"/>
        </w:rPr>
        <w:t xml:space="preserve">Chair of the </w:t>
      </w:r>
      <w:r w:rsidR="00E5435E">
        <w:rPr>
          <w:rFonts w:ascii="Arial" w:hAnsi="Arial" w:cs="Arial"/>
          <w:b/>
          <w:sz w:val="20"/>
          <w:szCs w:val="20"/>
        </w:rPr>
        <w:t xml:space="preserve">Funeral Plans Working Party </w:t>
      </w:r>
      <w:r>
        <w:rPr>
          <w:rFonts w:ascii="Arial" w:hAnsi="Arial" w:cs="Arial"/>
          <w:b/>
          <w:sz w:val="20"/>
          <w:szCs w:val="20"/>
        </w:rPr>
        <w:t>of the Institute and Faculty of Actuaries</w:t>
      </w:r>
    </w:p>
    <w:p w:rsidR="00C454C2" w:rsidRDefault="00C454C2" w:rsidP="00B7295B">
      <w:pPr>
        <w:spacing w:after="140" w:line="280" w:lineRule="atLeast"/>
        <w:rPr>
          <w:rFonts w:ascii="Arial" w:hAnsi="Arial" w:cs="Arial"/>
          <w:b/>
          <w:sz w:val="20"/>
          <w:szCs w:val="20"/>
        </w:rPr>
      </w:pPr>
    </w:p>
    <w:p w:rsidR="00FB1ABC" w:rsidRDefault="00FB1ABC">
      <w:pPr>
        <w:rPr>
          <w:rFonts w:ascii="Arial" w:hAnsi="Arial" w:cs="Arial"/>
          <w:b/>
          <w:sz w:val="20"/>
          <w:szCs w:val="20"/>
        </w:rPr>
      </w:pPr>
      <w:r>
        <w:rPr>
          <w:rFonts w:ascii="Arial" w:hAnsi="Arial" w:cs="Arial"/>
          <w:b/>
          <w:sz w:val="20"/>
          <w:szCs w:val="20"/>
        </w:rPr>
        <w:br w:type="page"/>
      </w:r>
    </w:p>
    <w:p w:rsidR="009E0C7D" w:rsidRPr="0024516B" w:rsidRDefault="009E0C7D" w:rsidP="00F34773">
      <w:pPr>
        <w:pStyle w:val="ListParagraph"/>
        <w:numPr>
          <w:ilvl w:val="0"/>
          <w:numId w:val="18"/>
        </w:numPr>
        <w:spacing w:after="0" w:line="280" w:lineRule="atLeast"/>
        <w:ind w:left="851" w:hanging="851"/>
        <w:rPr>
          <w:rFonts w:ascii="Arial" w:hAnsi="Arial" w:cs="Arial"/>
          <w:b/>
          <w:color w:val="D9AB16"/>
          <w:sz w:val="24"/>
          <w:szCs w:val="24"/>
        </w:rPr>
      </w:pPr>
      <w:r w:rsidRPr="0024516B">
        <w:rPr>
          <w:rFonts w:ascii="Arial" w:hAnsi="Arial" w:cs="Arial"/>
          <w:b/>
          <w:color w:val="D9AB16"/>
          <w:sz w:val="24"/>
          <w:szCs w:val="24"/>
        </w:rPr>
        <w:lastRenderedPageBreak/>
        <w:t>Executive Summary</w:t>
      </w:r>
    </w:p>
    <w:p w:rsidR="00416601" w:rsidRDefault="00416601" w:rsidP="00416601">
      <w:pPr>
        <w:pStyle w:val="ListParagraph"/>
        <w:spacing w:after="0" w:line="280" w:lineRule="atLeast"/>
        <w:ind w:left="851"/>
        <w:rPr>
          <w:rFonts w:ascii="Arial" w:hAnsi="Arial" w:cs="Arial"/>
          <w:b/>
          <w:sz w:val="20"/>
          <w:szCs w:val="20"/>
        </w:rPr>
      </w:pPr>
    </w:p>
    <w:p w:rsidR="009E0C7D" w:rsidRPr="009E0C7D" w:rsidRDefault="00DD605D" w:rsidP="0039547F">
      <w:pPr>
        <w:autoSpaceDE w:val="0"/>
        <w:autoSpaceDN w:val="0"/>
        <w:spacing w:after="0" w:line="280" w:lineRule="atLeast"/>
        <w:ind w:left="851" w:hanging="851"/>
        <w:rPr>
          <w:rFonts w:ascii="Arial" w:hAnsi="Arial" w:cs="Arial"/>
          <w:sz w:val="20"/>
          <w:szCs w:val="20"/>
        </w:rPr>
      </w:pPr>
      <w:r w:rsidRPr="002516D4">
        <w:rPr>
          <w:rFonts w:ascii="Arial" w:hAnsi="Arial" w:cs="Arial"/>
          <w:sz w:val="20"/>
          <w:szCs w:val="20"/>
        </w:rPr>
        <w:t>2.1</w:t>
      </w:r>
      <w:r w:rsidRPr="002516D4">
        <w:rPr>
          <w:rFonts w:ascii="Arial" w:hAnsi="Arial" w:cs="Arial"/>
          <w:sz w:val="20"/>
          <w:szCs w:val="20"/>
        </w:rPr>
        <w:tab/>
      </w:r>
      <w:r w:rsidR="009E0C7D" w:rsidRPr="009E0C7D">
        <w:rPr>
          <w:rFonts w:ascii="Arial" w:hAnsi="Arial" w:cs="Arial"/>
          <w:sz w:val="20"/>
          <w:szCs w:val="20"/>
        </w:rPr>
        <w:t xml:space="preserve">The Working Party proposes a package of measures designed to address concerns regarding actuaries’ involvement with </w:t>
      </w:r>
      <w:r w:rsidR="0043728A">
        <w:rPr>
          <w:rFonts w:ascii="Arial" w:hAnsi="Arial" w:cs="Arial"/>
          <w:sz w:val="20"/>
          <w:szCs w:val="20"/>
        </w:rPr>
        <w:t>pre-paid funeral plan trusts</w:t>
      </w:r>
      <w:r w:rsidR="009E0C7D" w:rsidRPr="009E0C7D">
        <w:rPr>
          <w:rFonts w:ascii="Arial" w:hAnsi="Arial" w:cs="Arial"/>
          <w:sz w:val="20"/>
          <w:szCs w:val="20"/>
        </w:rPr>
        <w:t>.  The package is intended to help ensure that:</w:t>
      </w:r>
    </w:p>
    <w:p w:rsidR="009E0C7D" w:rsidRPr="009E0C7D" w:rsidRDefault="009E0C7D" w:rsidP="0039547F">
      <w:pPr>
        <w:autoSpaceDE w:val="0"/>
        <w:autoSpaceDN w:val="0"/>
        <w:spacing w:after="0" w:line="280" w:lineRule="atLeast"/>
        <w:ind w:left="851" w:hanging="851"/>
        <w:rPr>
          <w:rFonts w:ascii="Arial" w:hAnsi="Arial" w:cs="Arial"/>
          <w:sz w:val="20"/>
          <w:szCs w:val="20"/>
        </w:rPr>
      </w:pPr>
    </w:p>
    <w:p w:rsidR="009E0C7D" w:rsidRPr="009E0C7D" w:rsidRDefault="008E13DE" w:rsidP="00A46121">
      <w:pPr>
        <w:pStyle w:val="ListParagraph"/>
        <w:widowControl w:val="0"/>
        <w:numPr>
          <w:ilvl w:val="0"/>
          <w:numId w:val="21"/>
        </w:numPr>
        <w:autoSpaceDE w:val="0"/>
        <w:autoSpaceDN w:val="0"/>
        <w:adjustRightInd w:val="0"/>
        <w:spacing w:after="0" w:line="280" w:lineRule="atLeast"/>
        <w:ind w:left="1134" w:hanging="283"/>
        <w:contextualSpacing w:val="0"/>
        <w:textAlignment w:val="baseline"/>
        <w:rPr>
          <w:rFonts w:ascii="Arial" w:hAnsi="Arial" w:cs="Arial"/>
          <w:sz w:val="20"/>
          <w:szCs w:val="20"/>
        </w:rPr>
      </w:pPr>
      <w:r>
        <w:rPr>
          <w:rFonts w:ascii="Arial" w:hAnsi="Arial" w:cs="Arial"/>
          <w:sz w:val="20"/>
          <w:szCs w:val="20"/>
        </w:rPr>
        <w:t>a</w:t>
      </w:r>
      <w:r w:rsidR="009E0C7D" w:rsidRPr="009E0C7D">
        <w:rPr>
          <w:rFonts w:ascii="Arial" w:hAnsi="Arial" w:cs="Arial"/>
          <w:sz w:val="20"/>
          <w:szCs w:val="20"/>
        </w:rPr>
        <w:t>ctuaries working in this specialist area are sufficiently experienced for the task</w:t>
      </w:r>
      <w:r>
        <w:rPr>
          <w:rFonts w:ascii="Arial" w:hAnsi="Arial" w:cs="Arial"/>
          <w:sz w:val="20"/>
          <w:szCs w:val="20"/>
        </w:rPr>
        <w:t>;</w:t>
      </w:r>
    </w:p>
    <w:p w:rsidR="009E0C7D" w:rsidRPr="009E0C7D" w:rsidRDefault="008E13DE" w:rsidP="00A46121">
      <w:pPr>
        <w:pStyle w:val="ListParagraph"/>
        <w:widowControl w:val="0"/>
        <w:numPr>
          <w:ilvl w:val="0"/>
          <w:numId w:val="21"/>
        </w:numPr>
        <w:autoSpaceDE w:val="0"/>
        <w:autoSpaceDN w:val="0"/>
        <w:adjustRightInd w:val="0"/>
        <w:spacing w:after="0" w:line="280" w:lineRule="atLeast"/>
        <w:ind w:left="1134" w:hanging="283"/>
        <w:contextualSpacing w:val="0"/>
        <w:textAlignment w:val="baseline"/>
        <w:rPr>
          <w:rFonts w:ascii="Arial" w:hAnsi="Arial" w:cs="Arial"/>
          <w:sz w:val="20"/>
          <w:szCs w:val="20"/>
        </w:rPr>
      </w:pPr>
      <w:r>
        <w:rPr>
          <w:rFonts w:ascii="Arial" w:hAnsi="Arial" w:cs="Arial"/>
          <w:sz w:val="20"/>
          <w:szCs w:val="20"/>
        </w:rPr>
        <w:t>t</w:t>
      </w:r>
      <w:r w:rsidR="009E0C7D" w:rsidRPr="009E0C7D">
        <w:rPr>
          <w:rFonts w:ascii="Arial" w:hAnsi="Arial" w:cs="Arial"/>
          <w:sz w:val="20"/>
          <w:szCs w:val="20"/>
        </w:rPr>
        <w:t xml:space="preserve">hey are aware of their particular responsibilities, not least to </w:t>
      </w:r>
      <w:r w:rsidR="00A4570A">
        <w:rPr>
          <w:rFonts w:ascii="Arial" w:hAnsi="Arial" w:cs="Arial"/>
          <w:sz w:val="20"/>
          <w:szCs w:val="20"/>
        </w:rPr>
        <w:t>planholder</w:t>
      </w:r>
      <w:r w:rsidR="009E0C7D" w:rsidRPr="009E0C7D">
        <w:rPr>
          <w:rFonts w:ascii="Arial" w:hAnsi="Arial" w:cs="Arial"/>
          <w:sz w:val="20"/>
          <w:szCs w:val="20"/>
        </w:rPr>
        <w:t>s</w:t>
      </w:r>
      <w:r>
        <w:rPr>
          <w:rFonts w:ascii="Arial" w:hAnsi="Arial" w:cs="Arial"/>
          <w:sz w:val="20"/>
          <w:szCs w:val="20"/>
        </w:rPr>
        <w:t>; and</w:t>
      </w:r>
    </w:p>
    <w:p w:rsidR="009E0C7D" w:rsidRPr="009E0C7D" w:rsidRDefault="008E13DE" w:rsidP="00A46121">
      <w:pPr>
        <w:pStyle w:val="ListParagraph"/>
        <w:widowControl w:val="0"/>
        <w:numPr>
          <w:ilvl w:val="0"/>
          <w:numId w:val="21"/>
        </w:numPr>
        <w:autoSpaceDE w:val="0"/>
        <w:autoSpaceDN w:val="0"/>
        <w:adjustRightInd w:val="0"/>
        <w:spacing w:after="0" w:line="280" w:lineRule="atLeast"/>
        <w:ind w:left="1134" w:hanging="283"/>
        <w:contextualSpacing w:val="0"/>
        <w:textAlignment w:val="baseline"/>
        <w:rPr>
          <w:rFonts w:ascii="Arial" w:hAnsi="Arial" w:cs="Arial"/>
          <w:sz w:val="20"/>
          <w:szCs w:val="20"/>
        </w:rPr>
      </w:pPr>
      <w:r>
        <w:rPr>
          <w:rFonts w:ascii="Arial" w:hAnsi="Arial" w:cs="Arial"/>
          <w:sz w:val="20"/>
          <w:szCs w:val="20"/>
        </w:rPr>
        <w:t>t</w:t>
      </w:r>
      <w:r w:rsidR="009E0C7D" w:rsidRPr="009E0C7D">
        <w:rPr>
          <w:rFonts w:ascii="Arial" w:hAnsi="Arial" w:cs="Arial"/>
          <w:sz w:val="20"/>
          <w:szCs w:val="20"/>
        </w:rPr>
        <w:t xml:space="preserve">hey are adequately supported and assisted by the </w:t>
      </w:r>
      <w:r w:rsidR="00400A0F">
        <w:rPr>
          <w:rFonts w:ascii="Arial" w:hAnsi="Arial" w:cs="Arial"/>
          <w:sz w:val="20"/>
          <w:szCs w:val="20"/>
        </w:rPr>
        <w:t>IFoA</w:t>
      </w:r>
      <w:r w:rsidR="009E0C7D" w:rsidRPr="009E0C7D">
        <w:rPr>
          <w:rFonts w:ascii="Arial" w:hAnsi="Arial" w:cs="Arial"/>
          <w:sz w:val="20"/>
          <w:szCs w:val="20"/>
        </w:rPr>
        <w:t xml:space="preserve"> in undertaking their work.</w:t>
      </w:r>
    </w:p>
    <w:p w:rsidR="00416601" w:rsidRDefault="00416601" w:rsidP="00A46121">
      <w:pPr>
        <w:pStyle w:val="ListParagraph"/>
        <w:autoSpaceDE w:val="0"/>
        <w:autoSpaceDN w:val="0"/>
        <w:spacing w:after="0" w:line="280" w:lineRule="atLeast"/>
        <w:ind w:left="1134" w:hanging="283"/>
        <w:rPr>
          <w:rFonts w:ascii="Arial" w:hAnsi="Arial" w:cs="Arial"/>
          <w:sz w:val="20"/>
          <w:szCs w:val="20"/>
        </w:rPr>
      </w:pPr>
    </w:p>
    <w:p w:rsidR="009E0C7D" w:rsidRPr="009E0C7D" w:rsidRDefault="009E0C7D" w:rsidP="00416601">
      <w:pPr>
        <w:pStyle w:val="ListParagraph"/>
        <w:autoSpaceDE w:val="0"/>
        <w:autoSpaceDN w:val="0"/>
        <w:spacing w:after="0" w:line="280" w:lineRule="atLeast"/>
        <w:ind w:left="851"/>
        <w:rPr>
          <w:rFonts w:ascii="Arial" w:hAnsi="Arial" w:cs="Arial"/>
          <w:sz w:val="20"/>
          <w:szCs w:val="20"/>
        </w:rPr>
      </w:pPr>
      <w:r w:rsidRPr="009E0C7D">
        <w:rPr>
          <w:rFonts w:ascii="Arial" w:hAnsi="Arial" w:cs="Arial"/>
          <w:sz w:val="20"/>
          <w:szCs w:val="20"/>
        </w:rPr>
        <w:t>The proposed package co</w:t>
      </w:r>
      <w:r w:rsidR="008E13DE">
        <w:rPr>
          <w:rFonts w:ascii="Arial" w:hAnsi="Arial" w:cs="Arial"/>
          <w:sz w:val="20"/>
          <w:szCs w:val="20"/>
        </w:rPr>
        <w:t>mprises the following elements:</w:t>
      </w:r>
    </w:p>
    <w:p w:rsidR="009E0C7D" w:rsidRPr="003F4507" w:rsidRDefault="009E0C7D" w:rsidP="00416601">
      <w:pPr>
        <w:pStyle w:val="ListParagraph"/>
        <w:autoSpaceDE w:val="0"/>
        <w:autoSpaceDN w:val="0"/>
        <w:spacing w:after="0" w:line="280" w:lineRule="atLeast"/>
        <w:ind w:left="851" w:hanging="851"/>
        <w:rPr>
          <w:rFonts w:ascii="Arial" w:hAnsi="Arial" w:cs="Arial"/>
          <w:sz w:val="19"/>
          <w:szCs w:val="19"/>
        </w:rPr>
      </w:pPr>
    </w:p>
    <w:p w:rsidR="009E0C7D" w:rsidRDefault="00DD605D" w:rsidP="0039547F">
      <w:pPr>
        <w:autoSpaceDE w:val="0"/>
        <w:autoSpaceDN w:val="0"/>
        <w:spacing w:after="0" w:line="280" w:lineRule="atLeast"/>
        <w:ind w:left="851" w:hanging="851"/>
        <w:rPr>
          <w:rFonts w:ascii="Arial" w:hAnsi="Arial" w:cs="Arial"/>
          <w:sz w:val="20"/>
          <w:szCs w:val="20"/>
        </w:rPr>
      </w:pPr>
      <w:r w:rsidRPr="002516D4">
        <w:rPr>
          <w:rFonts w:ascii="Arial" w:hAnsi="Arial" w:cs="Arial"/>
          <w:sz w:val="20"/>
          <w:szCs w:val="20"/>
        </w:rPr>
        <w:t>2.2</w:t>
      </w:r>
      <w:r w:rsidRPr="002516D4">
        <w:rPr>
          <w:rFonts w:ascii="Arial" w:hAnsi="Arial" w:cs="Arial"/>
          <w:sz w:val="20"/>
          <w:szCs w:val="20"/>
        </w:rPr>
        <w:tab/>
      </w:r>
      <w:r w:rsidR="009E0C7D" w:rsidRPr="00741EA9">
        <w:rPr>
          <w:rFonts w:ascii="Arial" w:hAnsi="Arial" w:cs="Arial"/>
          <w:b/>
          <w:sz w:val="20"/>
          <w:szCs w:val="20"/>
        </w:rPr>
        <w:t>New regulatory provision</w:t>
      </w:r>
      <w:r w:rsidR="009E0C7D" w:rsidRPr="002516D4">
        <w:rPr>
          <w:rFonts w:ascii="Arial" w:hAnsi="Arial" w:cs="Arial"/>
          <w:sz w:val="20"/>
          <w:szCs w:val="20"/>
        </w:rPr>
        <w:t>:</w:t>
      </w:r>
      <w:r w:rsidR="009E0C7D" w:rsidRPr="00DD605D">
        <w:rPr>
          <w:rFonts w:ascii="Arial" w:hAnsi="Arial" w:cs="Arial"/>
          <w:sz w:val="20"/>
          <w:szCs w:val="20"/>
        </w:rPr>
        <w:t xml:space="preserve">  The Working Party proposes the introduction of a new, short</w:t>
      </w:r>
      <w:r w:rsidR="00343E70">
        <w:rPr>
          <w:rFonts w:ascii="Arial" w:hAnsi="Arial" w:cs="Arial"/>
          <w:sz w:val="20"/>
          <w:szCs w:val="20"/>
        </w:rPr>
        <w:t>,</w:t>
      </w:r>
      <w:r w:rsidR="009E0C7D" w:rsidRPr="00DD605D">
        <w:rPr>
          <w:rFonts w:ascii="Arial" w:hAnsi="Arial" w:cs="Arial"/>
          <w:sz w:val="20"/>
          <w:szCs w:val="20"/>
        </w:rPr>
        <w:t xml:space="preserve"> ethical standard applying to </w:t>
      </w:r>
      <w:r w:rsidR="00354BA6" w:rsidRPr="00DD605D">
        <w:rPr>
          <w:rFonts w:ascii="Arial" w:hAnsi="Arial" w:cs="Arial"/>
          <w:sz w:val="20"/>
          <w:szCs w:val="20"/>
        </w:rPr>
        <w:t>Member</w:t>
      </w:r>
      <w:r w:rsidR="009E0C7D" w:rsidRPr="00DD605D">
        <w:rPr>
          <w:rFonts w:ascii="Arial" w:hAnsi="Arial" w:cs="Arial"/>
          <w:sz w:val="20"/>
          <w:szCs w:val="20"/>
        </w:rPr>
        <w:t xml:space="preserve">s working on </w:t>
      </w:r>
      <w:r w:rsidR="00C32EE4" w:rsidRPr="00DD605D">
        <w:rPr>
          <w:rFonts w:ascii="Arial" w:hAnsi="Arial" w:cs="Arial"/>
          <w:sz w:val="20"/>
          <w:szCs w:val="20"/>
        </w:rPr>
        <w:t>funeral plan trusts</w:t>
      </w:r>
      <w:r w:rsidR="009E0C7D" w:rsidRPr="00DD605D">
        <w:rPr>
          <w:rFonts w:ascii="Arial" w:hAnsi="Arial" w:cs="Arial"/>
          <w:sz w:val="20"/>
          <w:szCs w:val="20"/>
        </w:rPr>
        <w:t xml:space="preserve"> to supplement the provisions of the Actuaries’ Code and to sit alongside the </w:t>
      </w:r>
      <w:r w:rsidR="008E13DE" w:rsidRPr="00DD605D">
        <w:rPr>
          <w:rFonts w:ascii="Arial" w:hAnsi="Arial" w:cs="Arial"/>
          <w:sz w:val="20"/>
          <w:szCs w:val="20"/>
        </w:rPr>
        <w:t>TAS</w:t>
      </w:r>
      <w:r w:rsidR="009E0C7D" w:rsidRPr="00DD605D">
        <w:rPr>
          <w:rFonts w:ascii="Arial" w:hAnsi="Arial" w:cs="Arial"/>
          <w:sz w:val="20"/>
          <w:szCs w:val="20"/>
        </w:rPr>
        <w:t xml:space="preserve"> issued by the </w:t>
      </w:r>
      <w:r w:rsidR="008E13DE" w:rsidRPr="00DD605D">
        <w:rPr>
          <w:rFonts w:ascii="Arial" w:hAnsi="Arial" w:cs="Arial"/>
          <w:sz w:val="20"/>
          <w:szCs w:val="20"/>
        </w:rPr>
        <w:t>FRC</w:t>
      </w:r>
      <w:r w:rsidR="009E0C7D" w:rsidRPr="00DD605D">
        <w:rPr>
          <w:rFonts w:ascii="Arial" w:hAnsi="Arial" w:cs="Arial"/>
          <w:sz w:val="20"/>
          <w:szCs w:val="20"/>
        </w:rPr>
        <w:t xml:space="preserve">.  The new </w:t>
      </w:r>
      <w:r w:rsidR="009E0C7D" w:rsidRPr="00AF6AB5">
        <w:rPr>
          <w:rFonts w:ascii="Arial" w:hAnsi="Arial" w:cs="Arial"/>
          <w:sz w:val="20"/>
          <w:szCs w:val="20"/>
        </w:rPr>
        <w:t>Actuarial Profession Standard (</w:t>
      </w:r>
      <w:r w:rsidR="009E0C7D" w:rsidRPr="00B121E0">
        <w:rPr>
          <w:rFonts w:ascii="Arial" w:hAnsi="Arial" w:cs="Arial"/>
          <w:b/>
          <w:sz w:val="20"/>
          <w:szCs w:val="20"/>
        </w:rPr>
        <w:t>APS</w:t>
      </w:r>
      <w:r w:rsidR="009E0C7D" w:rsidRPr="00AF6AB5">
        <w:rPr>
          <w:rFonts w:ascii="Arial" w:hAnsi="Arial" w:cs="Arial"/>
          <w:sz w:val="20"/>
          <w:szCs w:val="20"/>
        </w:rPr>
        <w:t xml:space="preserve">), which can be found at </w:t>
      </w:r>
      <w:r w:rsidR="009E0C7D" w:rsidRPr="003C076F">
        <w:rPr>
          <w:rFonts w:ascii="Arial" w:hAnsi="Arial" w:cs="Arial"/>
          <w:b/>
          <w:sz w:val="20"/>
          <w:szCs w:val="20"/>
        </w:rPr>
        <w:t>Appendix 1</w:t>
      </w:r>
      <w:r w:rsidR="009E0C7D" w:rsidRPr="00DD605D">
        <w:rPr>
          <w:rFonts w:ascii="Arial" w:hAnsi="Arial" w:cs="Arial"/>
          <w:sz w:val="20"/>
          <w:szCs w:val="20"/>
        </w:rPr>
        <w:t>,</w:t>
      </w:r>
      <w:r w:rsidR="009E0C7D" w:rsidRPr="00AF6AB5">
        <w:rPr>
          <w:rFonts w:ascii="Arial" w:hAnsi="Arial" w:cs="Arial"/>
          <w:sz w:val="20"/>
          <w:szCs w:val="20"/>
        </w:rPr>
        <w:t xml:space="preserve"> </w:t>
      </w:r>
      <w:r w:rsidR="008B3815">
        <w:rPr>
          <w:rFonts w:ascii="Arial" w:hAnsi="Arial" w:cs="Arial"/>
          <w:sz w:val="20"/>
          <w:szCs w:val="20"/>
        </w:rPr>
        <w:t xml:space="preserve">is likely to </w:t>
      </w:r>
      <w:r w:rsidR="009E0C7D" w:rsidRPr="00AF6AB5">
        <w:rPr>
          <w:rFonts w:ascii="Arial" w:hAnsi="Arial" w:cs="Arial"/>
          <w:sz w:val="20"/>
          <w:szCs w:val="20"/>
        </w:rPr>
        <w:t xml:space="preserve">be called </w:t>
      </w:r>
      <w:r w:rsidR="00360DB6" w:rsidRPr="00DD605D">
        <w:rPr>
          <w:rFonts w:ascii="Arial" w:hAnsi="Arial" w:cs="Arial"/>
          <w:sz w:val="20"/>
          <w:szCs w:val="20"/>
        </w:rPr>
        <w:t>APS Z1</w:t>
      </w:r>
      <w:r w:rsidR="009E0C7D" w:rsidRPr="00DD605D">
        <w:rPr>
          <w:rFonts w:ascii="Arial" w:hAnsi="Arial" w:cs="Arial"/>
          <w:sz w:val="20"/>
          <w:szCs w:val="20"/>
        </w:rPr>
        <w:t>, “Duties an</w:t>
      </w:r>
      <w:r w:rsidR="009E0C7D" w:rsidRPr="00D240A1">
        <w:rPr>
          <w:rFonts w:ascii="Arial" w:hAnsi="Arial" w:cs="Arial"/>
          <w:sz w:val="20"/>
          <w:szCs w:val="20"/>
        </w:rPr>
        <w:t xml:space="preserve">d Responsibilities of Actuaries Working For </w:t>
      </w:r>
      <w:r w:rsidR="00D240A1" w:rsidRPr="00D240A1">
        <w:rPr>
          <w:rFonts w:ascii="Arial" w:hAnsi="Arial" w:cs="Arial"/>
          <w:sz w:val="20"/>
          <w:szCs w:val="20"/>
        </w:rPr>
        <w:t>Pre-Paid Funeral Plan Trusts</w:t>
      </w:r>
      <w:r w:rsidR="00116223" w:rsidRPr="00D240A1">
        <w:rPr>
          <w:rFonts w:ascii="Arial" w:hAnsi="Arial" w:cs="Arial"/>
          <w:sz w:val="20"/>
          <w:szCs w:val="20"/>
        </w:rPr>
        <w:t>”</w:t>
      </w:r>
      <w:r w:rsidR="003A54B4">
        <w:rPr>
          <w:rFonts w:ascii="Arial" w:hAnsi="Arial" w:cs="Arial"/>
          <w:sz w:val="20"/>
          <w:szCs w:val="20"/>
        </w:rPr>
        <w:t xml:space="preserve"> (</w:t>
      </w:r>
      <w:r w:rsidR="003A54B4" w:rsidRPr="003A54B4">
        <w:rPr>
          <w:rFonts w:ascii="Arial" w:hAnsi="Arial" w:cs="Arial"/>
          <w:b/>
          <w:sz w:val="20"/>
          <w:szCs w:val="20"/>
        </w:rPr>
        <w:t>APS Z1</w:t>
      </w:r>
      <w:r w:rsidR="003A54B4">
        <w:rPr>
          <w:rFonts w:ascii="Arial" w:hAnsi="Arial" w:cs="Arial"/>
          <w:sz w:val="20"/>
          <w:szCs w:val="20"/>
        </w:rPr>
        <w:t>).</w:t>
      </w:r>
      <w:r w:rsidR="00360DB6">
        <w:rPr>
          <w:rFonts w:ascii="Arial" w:hAnsi="Arial" w:cs="Arial"/>
          <w:sz w:val="20"/>
          <w:szCs w:val="20"/>
        </w:rPr>
        <w:t xml:space="preserve"> </w:t>
      </w:r>
    </w:p>
    <w:p w:rsidR="00116223" w:rsidRPr="00AF6AB5" w:rsidRDefault="00116223" w:rsidP="0039547F">
      <w:pPr>
        <w:widowControl w:val="0"/>
        <w:autoSpaceDE w:val="0"/>
        <w:autoSpaceDN w:val="0"/>
        <w:adjustRightInd w:val="0"/>
        <w:spacing w:after="0" w:line="280" w:lineRule="atLeast"/>
        <w:ind w:left="851" w:hanging="851"/>
        <w:textAlignment w:val="baseline"/>
        <w:rPr>
          <w:rFonts w:ascii="Arial" w:hAnsi="Arial" w:cs="Arial"/>
          <w:sz w:val="20"/>
          <w:szCs w:val="20"/>
        </w:rPr>
      </w:pPr>
    </w:p>
    <w:p w:rsidR="009E0C7D" w:rsidRPr="00AF6AB5" w:rsidRDefault="00DD605D" w:rsidP="0039547F">
      <w:pPr>
        <w:autoSpaceDE w:val="0"/>
        <w:autoSpaceDN w:val="0"/>
        <w:spacing w:after="0" w:line="280" w:lineRule="atLeast"/>
        <w:ind w:left="851" w:hanging="851"/>
        <w:rPr>
          <w:rFonts w:ascii="Arial" w:hAnsi="Arial" w:cs="Arial"/>
          <w:sz w:val="20"/>
          <w:szCs w:val="20"/>
        </w:rPr>
      </w:pPr>
      <w:r w:rsidRPr="002516D4">
        <w:rPr>
          <w:rFonts w:ascii="Arial" w:hAnsi="Arial" w:cs="Arial"/>
          <w:sz w:val="20"/>
          <w:szCs w:val="20"/>
        </w:rPr>
        <w:t>2.3</w:t>
      </w:r>
      <w:r w:rsidRPr="002516D4">
        <w:rPr>
          <w:rFonts w:ascii="Arial" w:hAnsi="Arial" w:cs="Arial"/>
          <w:sz w:val="20"/>
          <w:szCs w:val="20"/>
        </w:rPr>
        <w:tab/>
      </w:r>
      <w:r w:rsidR="009E0C7D" w:rsidRPr="00741EA9">
        <w:rPr>
          <w:rFonts w:ascii="Arial" w:hAnsi="Arial" w:cs="Arial"/>
          <w:b/>
          <w:sz w:val="20"/>
          <w:szCs w:val="20"/>
        </w:rPr>
        <w:t>New guidance</w:t>
      </w:r>
      <w:r w:rsidR="009E0C7D" w:rsidRPr="002516D4">
        <w:rPr>
          <w:rFonts w:ascii="Arial" w:hAnsi="Arial" w:cs="Arial"/>
          <w:sz w:val="20"/>
          <w:szCs w:val="20"/>
        </w:rPr>
        <w:t>:</w:t>
      </w:r>
      <w:r w:rsidR="009E0C7D" w:rsidRPr="00DD605D">
        <w:rPr>
          <w:rFonts w:ascii="Arial" w:hAnsi="Arial" w:cs="Arial"/>
          <w:sz w:val="20"/>
          <w:szCs w:val="20"/>
        </w:rPr>
        <w:t xml:space="preserve">  To assist </w:t>
      </w:r>
      <w:r w:rsidR="00354BA6" w:rsidRPr="00DD605D">
        <w:rPr>
          <w:rFonts w:ascii="Arial" w:hAnsi="Arial" w:cs="Arial"/>
          <w:sz w:val="20"/>
          <w:szCs w:val="20"/>
        </w:rPr>
        <w:t>Member</w:t>
      </w:r>
      <w:r w:rsidR="009E0C7D" w:rsidRPr="00DD605D">
        <w:rPr>
          <w:rFonts w:ascii="Arial" w:hAnsi="Arial" w:cs="Arial"/>
          <w:sz w:val="20"/>
          <w:szCs w:val="20"/>
        </w:rPr>
        <w:t xml:space="preserve">s </w:t>
      </w:r>
      <w:r w:rsidR="008B0E9E">
        <w:rPr>
          <w:rFonts w:ascii="Arial" w:hAnsi="Arial" w:cs="Arial"/>
          <w:sz w:val="20"/>
          <w:szCs w:val="20"/>
        </w:rPr>
        <w:t xml:space="preserve">(and trustees) </w:t>
      </w:r>
      <w:r w:rsidR="009E0C7D" w:rsidRPr="00DD605D">
        <w:rPr>
          <w:rFonts w:ascii="Arial" w:hAnsi="Arial" w:cs="Arial"/>
          <w:sz w:val="20"/>
          <w:szCs w:val="20"/>
        </w:rPr>
        <w:t xml:space="preserve">working with </w:t>
      </w:r>
      <w:r w:rsidR="00C32EE4" w:rsidRPr="00DD605D">
        <w:rPr>
          <w:rFonts w:ascii="Arial" w:hAnsi="Arial" w:cs="Arial"/>
          <w:sz w:val="20"/>
          <w:szCs w:val="20"/>
        </w:rPr>
        <w:t>funeral plan trusts</w:t>
      </w:r>
      <w:r w:rsidR="009E0C7D" w:rsidRPr="00DD605D">
        <w:rPr>
          <w:rFonts w:ascii="Arial" w:hAnsi="Arial" w:cs="Arial"/>
          <w:sz w:val="20"/>
          <w:szCs w:val="20"/>
        </w:rPr>
        <w:t xml:space="preserve"> and to supplement </w:t>
      </w:r>
      <w:r w:rsidR="00360DB6" w:rsidRPr="00DD605D">
        <w:rPr>
          <w:rFonts w:ascii="Arial" w:hAnsi="Arial" w:cs="Arial"/>
          <w:sz w:val="20"/>
          <w:szCs w:val="20"/>
        </w:rPr>
        <w:t>APS Z1</w:t>
      </w:r>
      <w:r w:rsidR="009E0C7D" w:rsidRPr="00DD605D">
        <w:rPr>
          <w:rFonts w:ascii="Arial" w:hAnsi="Arial" w:cs="Arial"/>
          <w:sz w:val="20"/>
          <w:szCs w:val="20"/>
        </w:rPr>
        <w:t xml:space="preserve">, the Working Party has produced two new sets of non-mandatory guidance:  </w:t>
      </w:r>
    </w:p>
    <w:p w:rsidR="00AF6AB5" w:rsidRPr="00AF6AB5" w:rsidRDefault="00AF6AB5" w:rsidP="0039547F">
      <w:pPr>
        <w:pStyle w:val="ListParagraph"/>
        <w:ind w:left="851" w:hanging="851"/>
        <w:rPr>
          <w:rFonts w:ascii="Arial" w:hAnsi="Arial" w:cs="Arial"/>
          <w:sz w:val="20"/>
          <w:szCs w:val="20"/>
        </w:rPr>
      </w:pPr>
    </w:p>
    <w:p w:rsidR="00AF6AB5" w:rsidRPr="002355CE" w:rsidRDefault="00AF6AB5" w:rsidP="00A46121">
      <w:pPr>
        <w:pStyle w:val="ListParagraph"/>
        <w:widowControl w:val="0"/>
        <w:numPr>
          <w:ilvl w:val="2"/>
          <w:numId w:val="18"/>
        </w:numPr>
        <w:tabs>
          <w:tab w:val="left" w:pos="1701"/>
        </w:tabs>
        <w:autoSpaceDE w:val="0"/>
        <w:autoSpaceDN w:val="0"/>
        <w:adjustRightInd w:val="0"/>
        <w:spacing w:after="100" w:line="280" w:lineRule="atLeast"/>
        <w:ind w:left="1701" w:hanging="850"/>
        <w:textAlignment w:val="baseline"/>
        <w:rPr>
          <w:rFonts w:ascii="Arial" w:hAnsi="Arial" w:cs="Arial"/>
          <w:bCs/>
          <w:sz w:val="20"/>
          <w:szCs w:val="20"/>
        </w:rPr>
      </w:pPr>
      <w:r w:rsidRPr="003816C1">
        <w:rPr>
          <w:rFonts w:ascii="Arial" w:hAnsi="Arial" w:cs="Arial"/>
          <w:bCs/>
          <w:sz w:val="20"/>
          <w:szCs w:val="20"/>
        </w:rPr>
        <w:t>A</w:t>
      </w:r>
      <w:r w:rsidR="009E0C7D" w:rsidRPr="003816C1">
        <w:rPr>
          <w:rFonts w:ascii="Arial" w:hAnsi="Arial" w:cs="Arial"/>
          <w:bCs/>
          <w:sz w:val="20"/>
          <w:szCs w:val="20"/>
        </w:rPr>
        <w:t xml:space="preserve"> </w:t>
      </w:r>
      <w:r w:rsidR="002A76E4">
        <w:rPr>
          <w:rFonts w:ascii="Arial" w:hAnsi="Arial" w:cs="Arial"/>
          <w:bCs/>
          <w:sz w:val="20"/>
          <w:szCs w:val="20"/>
        </w:rPr>
        <w:t>guide for a</w:t>
      </w:r>
      <w:r w:rsidR="00B9223A" w:rsidRPr="003816C1">
        <w:rPr>
          <w:rFonts w:ascii="Arial" w:hAnsi="Arial" w:cs="Arial"/>
          <w:bCs/>
          <w:sz w:val="20"/>
          <w:szCs w:val="20"/>
        </w:rPr>
        <w:t xml:space="preserve">ctuaries </w:t>
      </w:r>
      <w:r w:rsidR="009E0C7D" w:rsidRPr="003816C1">
        <w:rPr>
          <w:rFonts w:ascii="Arial" w:hAnsi="Arial" w:cs="Arial"/>
          <w:bCs/>
          <w:sz w:val="20"/>
          <w:szCs w:val="20"/>
        </w:rPr>
        <w:t>working with</w:t>
      </w:r>
      <w:r w:rsidR="00343E70">
        <w:rPr>
          <w:rFonts w:ascii="Arial" w:hAnsi="Arial" w:cs="Arial"/>
          <w:bCs/>
          <w:sz w:val="20"/>
          <w:szCs w:val="20"/>
        </w:rPr>
        <w:t>,</w:t>
      </w:r>
      <w:r w:rsidR="009E0C7D" w:rsidRPr="003816C1">
        <w:rPr>
          <w:rFonts w:ascii="Arial" w:hAnsi="Arial" w:cs="Arial"/>
          <w:bCs/>
          <w:sz w:val="20"/>
          <w:szCs w:val="20"/>
        </w:rPr>
        <w:t xml:space="preserve"> </w:t>
      </w:r>
      <w:r w:rsidR="009E0C7D" w:rsidRPr="002355CE">
        <w:rPr>
          <w:rFonts w:ascii="Arial" w:hAnsi="Arial" w:cs="Arial"/>
          <w:bCs/>
          <w:sz w:val="20"/>
          <w:szCs w:val="20"/>
        </w:rPr>
        <w:t>or advising on</w:t>
      </w:r>
      <w:r w:rsidR="00343E70">
        <w:rPr>
          <w:rFonts w:ascii="Arial" w:hAnsi="Arial" w:cs="Arial"/>
          <w:bCs/>
          <w:sz w:val="20"/>
          <w:szCs w:val="20"/>
        </w:rPr>
        <w:t>,</w:t>
      </w:r>
      <w:r w:rsidR="009E0C7D" w:rsidRPr="002355CE">
        <w:rPr>
          <w:rFonts w:ascii="Arial" w:hAnsi="Arial" w:cs="Arial"/>
          <w:bCs/>
          <w:sz w:val="20"/>
          <w:szCs w:val="20"/>
        </w:rPr>
        <w:t xml:space="preserve"> </w:t>
      </w:r>
      <w:r w:rsidR="008C728F" w:rsidRPr="002355CE">
        <w:rPr>
          <w:rFonts w:ascii="Arial" w:hAnsi="Arial" w:cs="Arial"/>
          <w:bCs/>
          <w:sz w:val="20"/>
          <w:szCs w:val="20"/>
        </w:rPr>
        <w:t xml:space="preserve">pre-paid funeral plan trusts </w:t>
      </w:r>
      <w:r w:rsidR="009E0C7D" w:rsidRPr="003816C1">
        <w:rPr>
          <w:rFonts w:ascii="Arial" w:hAnsi="Arial" w:cs="Arial"/>
          <w:bCs/>
          <w:sz w:val="20"/>
          <w:szCs w:val="20"/>
        </w:rPr>
        <w:t xml:space="preserve">– included as </w:t>
      </w:r>
      <w:r w:rsidR="00F516C5" w:rsidRPr="003C076F">
        <w:rPr>
          <w:rFonts w:ascii="Arial" w:hAnsi="Arial" w:cs="Arial"/>
          <w:b/>
          <w:bCs/>
          <w:sz w:val="20"/>
          <w:szCs w:val="20"/>
        </w:rPr>
        <w:t>Appendix 2</w:t>
      </w:r>
      <w:r w:rsidR="009E0C7D" w:rsidRPr="003816C1">
        <w:rPr>
          <w:rFonts w:ascii="Arial" w:hAnsi="Arial" w:cs="Arial"/>
          <w:bCs/>
          <w:sz w:val="20"/>
          <w:szCs w:val="20"/>
        </w:rPr>
        <w:t xml:space="preserve"> to this </w:t>
      </w:r>
      <w:r w:rsidR="00B9223A" w:rsidRPr="003816C1">
        <w:rPr>
          <w:rFonts w:ascii="Arial" w:hAnsi="Arial" w:cs="Arial"/>
          <w:bCs/>
          <w:sz w:val="20"/>
          <w:szCs w:val="20"/>
        </w:rPr>
        <w:t>P</w:t>
      </w:r>
      <w:r w:rsidR="009E0C7D" w:rsidRPr="003816C1">
        <w:rPr>
          <w:rFonts w:ascii="Arial" w:hAnsi="Arial" w:cs="Arial"/>
          <w:bCs/>
          <w:sz w:val="20"/>
          <w:szCs w:val="20"/>
        </w:rPr>
        <w:t xml:space="preserve">aper.  </w:t>
      </w:r>
      <w:r w:rsidR="009E0C7D" w:rsidRPr="002355CE">
        <w:rPr>
          <w:rFonts w:ascii="Arial" w:hAnsi="Arial" w:cs="Arial"/>
          <w:bCs/>
          <w:sz w:val="20"/>
          <w:szCs w:val="20"/>
        </w:rPr>
        <w:t xml:space="preserve">This is intended to provide substantial non-mandatory guidance </w:t>
      </w:r>
      <w:r w:rsidR="009E0C7D" w:rsidRPr="003816C1">
        <w:rPr>
          <w:rFonts w:ascii="Arial" w:hAnsi="Arial" w:cs="Arial"/>
          <w:bCs/>
          <w:sz w:val="20"/>
          <w:szCs w:val="20"/>
        </w:rPr>
        <w:t xml:space="preserve">material on </w:t>
      </w:r>
      <w:r w:rsidR="008C728F" w:rsidRPr="003816C1">
        <w:rPr>
          <w:rFonts w:ascii="Arial" w:hAnsi="Arial" w:cs="Arial"/>
          <w:bCs/>
          <w:sz w:val="20"/>
          <w:szCs w:val="20"/>
        </w:rPr>
        <w:t>pre-paid funeral plan trusts</w:t>
      </w:r>
      <w:r w:rsidR="009E0C7D" w:rsidRPr="003816C1">
        <w:rPr>
          <w:rFonts w:ascii="Arial" w:hAnsi="Arial" w:cs="Arial"/>
          <w:bCs/>
          <w:sz w:val="20"/>
          <w:szCs w:val="20"/>
        </w:rPr>
        <w:t xml:space="preserve"> for </w:t>
      </w:r>
      <w:r w:rsidR="00354BA6" w:rsidRPr="003816C1">
        <w:rPr>
          <w:rFonts w:ascii="Arial" w:hAnsi="Arial" w:cs="Arial"/>
          <w:bCs/>
          <w:sz w:val="20"/>
          <w:szCs w:val="20"/>
        </w:rPr>
        <w:t>Member</w:t>
      </w:r>
      <w:r w:rsidR="009E0C7D" w:rsidRPr="003816C1">
        <w:rPr>
          <w:rFonts w:ascii="Arial" w:hAnsi="Arial" w:cs="Arial"/>
          <w:bCs/>
          <w:sz w:val="20"/>
          <w:szCs w:val="20"/>
        </w:rPr>
        <w:t xml:space="preserve">s.  </w:t>
      </w:r>
      <w:r w:rsidR="002D18A6" w:rsidRPr="003816C1">
        <w:rPr>
          <w:rFonts w:ascii="Arial" w:hAnsi="Arial" w:cs="Arial"/>
          <w:bCs/>
          <w:sz w:val="20"/>
          <w:szCs w:val="20"/>
        </w:rPr>
        <w:t>The guide</w:t>
      </w:r>
      <w:r w:rsidR="009E0C7D" w:rsidRPr="003816C1">
        <w:rPr>
          <w:rFonts w:ascii="Arial" w:hAnsi="Arial" w:cs="Arial"/>
          <w:bCs/>
          <w:sz w:val="20"/>
          <w:szCs w:val="20"/>
        </w:rPr>
        <w:t xml:space="preserve"> contains descriptions of</w:t>
      </w:r>
      <w:r w:rsidR="009E0C7D" w:rsidRPr="002355CE">
        <w:rPr>
          <w:rFonts w:ascii="Arial" w:hAnsi="Arial" w:cs="Arial"/>
          <w:bCs/>
          <w:sz w:val="20"/>
          <w:szCs w:val="20"/>
        </w:rPr>
        <w:t xml:space="preserve"> relevant regulatory provisions and practical advice concerning trust-based pre-paid funeral plan</w:t>
      </w:r>
      <w:r w:rsidR="00116223" w:rsidRPr="002355CE">
        <w:rPr>
          <w:rFonts w:ascii="Arial" w:hAnsi="Arial" w:cs="Arial"/>
          <w:bCs/>
          <w:sz w:val="20"/>
          <w:szCs w:val="20"/>
        </w:rPr>
        <w:t>s</w:t>
      </w:r>
      <w:r w:rsidR="009E0C7D" w:rsidRPr="002355CE">
        <w:rPr>
          <w:rFonts w:ascii="Arial" w:hAnsi="Arial" w:cs="Arial"/>
          <w:bCs/>
          <w:sz w:val="20"/>
          <w:szCs w:val="20"/>
        </w:rPr>
        <w:t>.</w:t>
      </w:r>
      <w:r w:rsidR="008B0E9E">
        <w:rPr>
          <w:rFonts w:ascii="Arial" w:hAnsi="Arial" w:cs="Arial"/>
          <w:bCs/>
          <w:sz w:val="20"/>
          <w:szCs w:val="20"/>
        </w:rPr>
        <w:t xml:space="preserve">  It also cover</w:t>
      </w:r>
      <w:r w:rsidR="00A75625">
        <w:rPr>
          <w:rFonts w:ascii="Arial" w:hAnsi="Arial" w:cs="Arial"/>
          <w:bCs/>
          <w:sz w:val="20"/>
          <w:szCs w:val="20"/>
        </w:rPr>
        <w:t>s</w:t>
      </w:r>
      <w:r w:rsidR="008B0E9E">
        <w:rPr>
          <w:rFonts w:ascii="Arial" w:hAnsi="Arial" w:cs="Arial"/>
          <w:bCs/>
          <w:sz w:val="20"/>
          <w:szCs w:val="20"/>
        </w:rPr>
        <w:t xml:space="preserve"> both ethical and technical matters which Members should be aware of when working on these plans.</w:t>
      </w:r>
    </w:p>
    <w:p w:rsidR="004B42FB" w:rsidRPr="002355CE" w:rsidRDefault="004B42FB" w:rsidP="00A46121">
      <w:pPr>
        <w:pStyle w:val="ListParagraph"/>
        <w:widowControl w:val="0"/>
        <w:tabs>
          <w:tab w:val="left" w:pos="1701"/>
        </w:tabs>
        <w:autoSpaceDE w:val="0"/>
        <w:autoSpaceDN w:val="0"/>
        <w:adjustRightInd w:val="0"/>
        <w:spacing w:after="100" w:line="280" w:lineRule="atLeast"/>
        <w:ind w:left="1701" w:hanging="850"/>
        <w:textAlignment w:val="baseline"/>
        <w:rPr>
          <w:rFonts w:ascii="Arial" w:hAnsi="Arial" w:cs="Arial"/>
          <w:bCs/>
          <w:sz w:val="20"/>
          <w:szCs w:val="20"/>
        </w:rPr>
      </w:pPr>
    </w:p>
    <w:p w:rsidR="009E0C7D" w:rsidRDefault="009E0C7D" w:rsidP="00A46121">
      <w:pPr>
        <w:pStyle w:val="ListParagraph"/>
        <w:widowControl w:val="0"/>
        <w:numPr>
          <w:ilvl w:val="2"/>
          <w:numId w:val="18"/>
        </w:numPr>
        <w:tabs>
          <w:tab w:val="left" w:pos="1701"/>
        </w:tabs>
        <w:autoSpaceDE w:val="0"/>
        <w:autoSpaceDN w:val="0"/>
        <w:adjustRightInd w:val="0"/>
        <w:spacing w:after="100" w:line="280" w:lineRule="atLeast"/>
        <w:ind w:left="1701" w:hanging="850"/>
        <w:textAlignment w:val="baseline"/>
        <w:rPr>
          <w:rFonts w:ascii="Arial" w:hAnsi="Arial" w:cs="Arial"/>
          <w:bCs/>
          <w:sz w:val="20"/>
          <w:szCs w:val="20"/>
        </w:rPr>
      </w:pPr>
      <w:r w:rsidRPr="00AF6AB5">
        <w:rPr>
          <w:rFonts w:ascii="Arial" w:hAnsi="Arial" w:cs="Arial"/>
          <w:bCs/>
          <w:sz w:val="20"/>
          <w:szCs w:val="20"/>
        </w:rPr>
        <w:t xml:space="preserve">A guide for trustees of </w:t>
      </w:r>
      <w:r w:rsidR="00C32EE4">
        <w:rPr>
          <w:rFonts w:ascii="Arial" w:hAnsi="Arial" w:cs="Arial"/>
          <w:bCs/>
          <w:sz w:val="20"/>
          <w:szCs w:val="20"/>
        </w:rPr>
        <w:t>funeral plan trusts</w:t>
      </w:r>
      <w:r w:rsidRPr="00AF6AB5">
        <w:rPr>
          <w:rFonts w:ascii="Arial" w:hAnsi="Arial" w:cs="Arial"/>
          <w:bCs/>
          <w:sz w:val="20"/>
          <w:szCs w:val="20"/>
        </w:rPr>
        <w:t xml:space="preserve">, </w:t>
      </w:r>
      <w:r w:rsidRPr="00DD605D">
        <w:rPr>
          <w:rFonts w:ascii="Arial" w:hAnsi="Arial" w:cs="Arial"/>
          <w:bCs/>
          <w:sz w:val="20"/>
          <w:szCs w:val="20"/>
        </w:rPr>
        <w:t xml:space="preserve">which seeks to set out for trustees’ benefit the professional obligations falling on actuaries, with a view to </w:t>
      </w:r>
      <w:r w:rsidR="00A627C7">
        <w:rPr>
          <w:rFonts w:ascii="Arial" w:hAnsi="Arial" w:cs="Arial"/>
          <w:bCs/>
          <w:sz w:val="20"/>
          <w:szCs w:val="20"/>
        </w:rPr>
        <w:t>stimulate discussion and scrutiny of actuarial work and to improve trustees</w:t>
      </w:r>
      <w:r w:rsidR="00C55BE5">
        <w:rPr>
          <w:rFonts w:ascii="Arial" w:hAnsi="Arial" w:cs="Arial"/>
          <w:bCs/>
          <w:sz w:val="20"/>
          <w:szCs w:val="20"/>
        </w:rPr>
        <w:t>’</w:t>
      </w:r>
      <w:r w:rsidR="00A627C7">
        <w:rPr>
          <w:rFonts w:ascii="Arial" w:hAnsi="Arial" w:cs="Arial"/>
          <w:bCs/>
          <w:sz w:val="20"/>
          <w:szCs w:val="20"/>
        </w:rPr>
        <w:t xml:space="preserve"> understanding of relevant issues, in particular, the role of the </w:t>
      </w:r>
      <w:r w:rsidRPr="00DD605D">
        <w:rPr>
          <w:rFonts w:ascii="Arial" w:hAnsi="Arial" w:cs="Arial"/>
          <w:bCs/>
          <w:sz w:val="20"/>
          <w:szCs w:val="20"/>
        </w:rPr>
        <w:t xml:space="preserve">actuary advising them </w:t>
      </w:r>
      <w:r w:rsidRPr="00AF6AB5">
        <w:rPr>
          <w:rFonts w:ascii="Arial" w:hAnsi="Arial" w:cs="Arial"/>
          <w:bCs/>
          <w:sz w:val="20"/>
          <w:szCs w:val="20"/>
        </w:rPr>
        <w:t xml:space="preserve">– included as </w:t>
      </w:r>
      <w:r w:rsidR="00F516C5" w:rsidRPr="003C076F">
        <w:rPr>
          <w:rFonts w:ascii="Arial" w:hAnsi="Arial" w:cs="Arial"/>
          <w:b/>
          <w:bCs/>
          <w:sz w:val="20"/>
          <w:szCs w:val="20"/>
        </w:rPr>
        <w:t>Appendix 3</w:t>
      </w:r>
      <w:r w:rsidR="00B9223A">
        <w:rPr>
          <w:rFonts w:ascii="Arial" w:hAnsi="Arial" w:cs="Arial"/>
          <w:bCs/>
          <w:sz w:val="20"/>
          <w:szCs w:val="20"/>
        </w:rPr>
        <w:t xml:space="preserve"> to this P</w:t>
      </w:r>
      <w:r w:rsidRPr="00AF6AB5">
        <w:rPr>
          <w:rFonts w:ascii="Arial" w:hAnsi="Arial" w:cs="Arial"/>
          <w:bCs/>
          <w:sz w:val="20"/>
          <w:szCs w:val="20"/>
        </w:rPr>
        <w:t xml:space="preserve">aper. </w:t>
      </w:r>
    </w:p>
    <w:p w:rsidR="002355CE" w:rsidRPr="00DD605D" w:rsidRDefault="002355CE" w:rsidP="00A46121">
      <w:pPr>
        <w:pStyle w:val="ListParagraph"/>
        <w:widowControl w:val="0"/>
        <w:tabs>
          <w:tab w:val="left" w:pos="1560"/>
        </w:tabs>
        <w:autoSpaceDE w:val="0"/>
        <w:autoSpaceDN w:val="0"/>
        <w:adjustRightInd w:val="0"/>
        <w:spacing w:after="100" w:line="280" w:lineRule="atLeast"/>
        <w:ind w:left="1560" w:hanging="709"/>
        <w:textAlignment w:val="baseline"/>
        <w:rPr>
          <w:rFonts w:ascii="Arial" w:hAnsi="Arial" w:cs="Arial"/>
          <w:bCs/>
          <w:sz w:val="20"/>
          <w:szCs w:val="20"/>
        </w:rPr>
      </w:pPr>
    </w:p>
    <w:p w:rsidR="00AF6AB5" w:rsidRPr="003816C1" w:rsidRDefault="003816C1" w:rsidP="0039547F">
      <w:pPr>
        <w:autoSpaceDE w:val="0"/>
        <w:autoSpaceDN w:val="0"/>
        <w:spacing w:after="0" w:line="280" w:lineRule="atLeast"/>
        <w:ind w:left="851" w:hanging="851"/>
        <w:rPr>
          <w:rFonts w:ascii="Arial" w:hAnsi="Arial" w:cs="Arial"/>
          <w:sz w:val="20"/>
          <w:szCs w:val="20"/>
        </w:rPr>
      </w:pPr>
      <w:r w:rsidRPr="002516D4">
        <w:rPr>
          <w:rFonts w:ascii="Arial" w:hAnsi="Arial" w:cs="Arial"/>
          <w:sz w:val="20"/>
          <w:szCs w:val="20"/>
        </w:rPr>
        <w:t>2.4</w:t>
      </w:r>
      <w:r w:rsidRPr="002516D4">
        <w:rPr>
          <w:rFonts w:ascii="Arial" w:hAnsi="Arial" w:cs="Arial"/>
          <w:sz w:val="20"/>
          <w:szCs w:val="20"/>
        </w:rPr>
        <w:tab/>
      </w:r>
      <w:r w:rsidR="009E0C7D" w:rsidRPr="00741EA9">
        <w:rPr>
          <w:rFonts w:ascii="Arial" w:hAnsi="Arial" w:cs="Arial"/>
          <w:b/>
          <w:sz w:val="20"/>
          <w:szCs w:val="20"/>
        </w:rPr>
        <w:t>Additional professional support</w:t>
      </w:r>
      <w:r w:rsidR="009E0C7D" w:rsidRPr="002516D4">
        <w:rPr>
          <w:rFonts w:ascii="Arial" w:hAnsi="Arial" w:cs="Arial"/>
          <w:sz w:val="20"/>
          <w:szCs w:val="20"/>
        </w:rPr>
        <w:t>:</w:t>
      </w:r>
      <w:r w:rsidR="009E0C7D" w:rsidRPr="003816C1">
        <w:rPr>
          <w:rFonts w:ascii="Arial" w:hAnsi="Arial" w:cs="Arial"/>
          <w:sz w:val="20"/>
          <w:szCs w:val="20"/>
        </w:rPr>
        <w:t xml:space="preserve">  To complement the regulatory provisions of the package, the </w:t>
      </w:r>
      <w:r w:rsidR="00400A0F" w:rsidRPr="003816C1">
        <w:rPr>
          <w:rFonts w:ascii="Arial" w:hAnsi="Arial" w:cs="Arial"/>
          <w:sz w:val="20"/>
          <w:szCs w:val="20"/>
        </w:rPr>
        <w:t>IFoA</w:t>
      </w:r>
      <w:r w:rsidR="009E0C7D" w:rsidRPr="003816C1">
        <w:rPr>
          <w:rFonts w:ascii="Arial" w:hAnsi="Arial" w:cs="Arial"/>
          <w:sz w:val="20"/>
          <w:szCs w:val="20"/>
        </w:rPr>
        <w:t xml:space="preserve"> will be providing additional continuing professional development (</w:t>
      </w:r>
      <w:r w:rsidR="009E0C7D" w:rsidRPr="003C076F">
        <w:rPr>
          <w:rFonts w:ascii="Arial" w:hAnsi="Arial" w:cs="Arial"/>
          <w:b/>
          <w:sz w:val="20"/>
          <w:szCs w:val="20"/>
        </w:rPr>
        <w:t>CPD</w:t>
      </w:r>
      <w:r w:rsidR="009E0C7D" w:rsidRPr="003816C1">
        <w:rPr>
          <w:rFonts w:ascii="Arial" w:hAnsi="Arial" w:cs="Arial"/>
          <w:sz w:val="20"/>
          <w:szCs w:val="20"/>
        </w:rPr>
        <w:t xml:space="preserve">) and training in relation to trust-based pre-paid funeral plans.  The </w:t>
      </w:r>
      <w:r w:rsidR="00400A0F" w:rsidRPr="003816C1">
        <w:rPr>
          <w:rFonts w:ascii="Arial" w:hAnsi="Arial" w:cs="Arial"/>
          <w:sz w:val="20"/>
          <w:szCs w:val="20"/>
        </w:rPr>
        <w:t>IFoA</w:t>
      </w:r>
      <w:r w:rsidR="009E0C7D" w:rsidRPr="003816C1">
        <w:rPr>
          <w:rFonts w:ascii="Arial" w:hAnsi="Arial" w:cs="Arial"/>
          <w:sz w:val="20"/>
          <w:szCs w:val="20"/>
        </w:rPr>
        <w:t xml:space="preserve"> will be taking these measures forward</w:t>
      </w:r>
      <w:r w:rsidR="00F40402" w:rsidRPr="003816C1">
        <w:rPr>
          <w:rFonts w:ascii="Arial" w:hAnsi="Arial" w:cs="Arial"/>
          <w:sz w:val="20"/>
          <w:szCs w:val="20"/>
        </w:rPr>
        <w:t xml:space="preserve"> </w:t>
      </w:r>
      <w:r w:rsidR="00F516C5" w:rsidRPr="003816C1">
        <w:rPr>
          <w:rFonts w:ascii="Arial" w:hAnsi="Arial" w:cs="Arial"/>
          <w:sz w:val="20"/>
          <w:szCs w:val="20"/>
        </w:rPr>
        <w:t>in 2015</w:t>
      </w:r>
      <w:r w:rsidR="009E0C7D" w:rsidRPr="003816C1">
        <w:rPr>
          <w:rFonts w:ascii="Arial" w:hAnsi="Arial" w:cs="Arial"/>
          <w:sz w:val="20"/>
          <w:szCs w:val="20"/>
        </w:rPr>
        <w:t xml:space="preserve">. </w:t>
      </w:r>
      <w:r w:rsidR="00AF6AB5" w:rsidRPr="003816C1">
        <w:rPr>
          <w:rFonts w:ascii="Arial" w:hAnsi="Arial" w:cs="Arial"/>
          <w:sz w:val="20"/>
          <w:szCs w:val="20"/>
        </w:rPr>
        <w:t xml:space="preserve"> </w:t>
      </w:r>
      <w:r w:rsidR="009E0C7D" w:rsidRPr="003816C1">
        <w:rPr>
          <w:rFonts w:ascii="Arial" w:hAnsi="Arial" w:cs="Arial"/>
          <w:sz w:val="20"/>
          <w:szCs w:val="20"/>
        </w:rPr>
        <w:t>A new Member Interest Group (</w:t>
      </w:r>
      <w:r w:rsidR="009E0C7D" w:rsidRPr="003C076F">
        <w:rPr>
          <w:rFonts w:ascii="Arial" w:hAnsi="Arial" w:cs="Arial"/>
          <w:b/>
          <w:sz w:val="20"/>
          <w:szCs w:val="20"/>
        </w:rPr>
        <w:t>MIG</w:t>
      </w:r>
      <w:r w:rsidR="009E0C7D" w:rsidRPr="003816C1">
        <w:rPr>
          <w:rFonts w:ascii="Arial" w:hAnsi="Arial" w:cs="Arial"/>
          <w:sz w:val="20"/>
          <w:szCs w:val="20"/>
        </w:rPr>
        <w:t xml:space="preserve">) has already been created to support </w:t>
      </w:r>
      <w:r w:rsidR="00354BA6" w:rsidRPr="003816C1">
        <w:rPr>
          <w:rFonts w:ascii="Arial" w:hAnsi="Arial" w:cs="Arial"/>
          <w:sz w:val="20"/>
          <w:szCs w:val="20"/>
        </w:rPr>
        <w:t>Member</w:t>
      </w:r>
      <w:r w:rsidR="009E0C7D" w:rsidRPr="003816C1">
        <w:rPr>
          <w:rFonts w:ascii="Arial" w:hAnsi="Arial" w:cs="Arial"/>
          <w:sz w:val="20"/>
          <w:szCs w:val="20"/>
        </w:rPr>
        <w:t>s</w:t>
      </w:r>
      <w:r w:rsidR="00A101B0" w:rsidRPr="003816C1">
        <w:rPr>
          <w:rFonts w:ascii="Arial" w:hAnsi="Arial" w:cs="Arial"/>
          <w:sz w:val="20"/>
          <w:szCs w:val="20"/>
        </w:rPr>
        <w:t xml:space="preserve"> and interested non-members, for example, trustees,</w:t>
      </w:r>
      <w:r w:rsidR="009E0C7D" w:rsidRPr="003816C1">
        <w:rPr>
          <w:rFonts w:ascii="Arial" w:hAnsi="Arial" w:cs="Arial"/>
          <w:sz w:val="20"/>
          <w:szCs w:val="20"/>
        </w:rPr>
        <w:t xml:space="preserve"> working in this area.</w:t>
      </w:r>
      <w:r w:rsidR="00F40402" w:rsidRPr="003C076F">
        <w:rPr>
          <w:vertAlign w:val="superscript"/>
        </w:rPr>
        <w:footnoteReference w:id="3"/>
      </w:r>
      <w:r w:rsidR="009E0C7D" w:rsidRPr="003816C1">
        <w:rPr>
          <w:rFonts w:ascii="Arial" w:hAnsi="Arial" w:cs="Arial"/>
          <w:sz w:val="20"/>
          <w:szCs w:val="20"/>
        </w:rPr>
        <w:t xml:space="preserve"> </w:t>
      </w:r>
    </w:p>
    <w:p w:rsidR="00AF6AB5" w:rsidRPr="003816C1" w:rsidRDefault="00AF6AB5" w:rsidP="0039547F">
      <w:pPr>
        <w:autoSpaceDE w:val="0"/>
        <w:autoSpaceDN w:val="0"/>
        <w:spacing w:after="0" w:line="280" w:lineRule="atLeast"/>
        <w:ind w:left="851" w:hanging="851"/>
        <w:rPr>
          <w:rFonts w:ascii="Arial" w:hAnsi="Arial" w:cs="Arial"/>
          <w:sz w:val="20"/>
          <w:szCs w:val="20"/>
        </w:rPr>
      </w:pPr>
    </w:p>
    <w:p w:rsidR="009E0C7D" w:rsidRPr="003816C1" w:rsidRDefault="003816C1" w:rsidP="0039547F">
      <w:pPr>
        <w:autoSpaceDE w:val="0"/>
        <w:autoSpaceDN w:val="0"/>
        <w:spacing w:after="0" w:line="280" w:lineRule="atLeast"/>
        <w:ind w:left="851" w:hanging="851"/>
        <w:rPr>
          <w:rFonts w:ascii="Arial" w:hAnsi="Arial" w:cs="Arial"/>
          <w:sz w:val="20"/>
          <w:szCs w:val="20"/>
        </w:rPr>
      </w:pPr>
      <w:r w:rsidRPr="002355CE">
        <w:rPr>
          <w:rFonts w:ascii="Arial" w:hAnsi="Arial" w:cs="Arial"/>
          <w:sz w:val="20"/>
          <w:szCs w:val="20"/>
        </w:rPr>
        <w:t>2.5</w:t>
      </w:r>
      <w:r w:rsidRPr="002355CE">
        <w:rPr>
          <w:rFonts w:ascii="Arial" w:hAnsi="Arial" w:cs="Arial"/>
          <w:sz w:val="20"/>
          <w:szCs w:val="20"/>
        </w:rPr>
        <w:tab/>
      </w:r>
      <w:r w:rsidR="009E0C7D" w:rsidRPr="00741EA9">
        <w:rPr>
          <w:rFonts w:ascii="Arial" w:hAnsi="Arial" w:cs="Arial"/>
          <w:b/>
          <w:sz w:val="20"/>
          <w:szCs w:val="20"/>
        </w:rPr>
        <w:t>Structure of this consultation paper</w:t>
      </w:r>
      <w:r w:rsidR="009E0C7D" w:rsidRPr="002355CE">
        <w:rPr>
          <w:rFonts w:ascii="Arial" w:hAnsi="Arial" w:cs="Arial"/>
          <w:sz w:val="20"/>
          <w:szCs w:val="20"/>
        </w:rPr>
        <w:t>:</w:t>
      </w:r>
      <w:r w:rsidR="00FC3701" w:rsidRPr="003816C1">
        <w:rPr>
          <w:rFonts w:ascii="Arial" w:hAnsi="Arial" w:cs="Arial"/>
          <w:sz w:val="20"/>
          <w:szCs w:val="20"/>
        </w:rPr>
        <w:t xml:space="preserve">  Section 3</w:t>
      </w:r>
      <w:r w:rsidR="009E0C7D" w:rsidRPr="003816C1">
        <w:rPr>
          <w:rFonts w:ascii="Arial" w:hAnsi="Arial" w:cs="Arial"/>
          <w:sz w:val="20"/>
          <w:szCs w:val="20"/>
        </w:rPr>
        <w:t xml:space="preserve"> sets out the current regulatory framework for pr</w:t>
      </w:r>
      <w:r w:rsidR="00A101B0" w:rsidRPr="003816C1">
        <w:rPr>
          <w:rFonts w:ascii="Arial" w:hAnsi="Arial" w:cs="Arial"/>
          <w:sz w:val="20"/>
          <w:szCs w:val="20"/>
        </w:rPr>
        <w:t>e-paid funeral plan trusts</w:t>
      </w:r>
      <w:r w:rsidR="00FC3701" w:rsidRPr="003816C1">
        <w:rPr>
          <w:rFonts w:ascii="Arial" w:hAnsi="Arial" w:cs="Arial"/>
          <w:sz w:val="20"/>
          <w:szCs w:val="20"/>
        </w:rPr>
        <w:t>.  Section 4</w:t>
      </w:r>
      <w:r w:rsidR="009E0C7D" w:rsidRPr="003816C1">
        <w:rPr>
          <w:rFonts w:ascii="Arial" w:hAnsi="Arial" w:cs="Arial"/>
          <w:sz w:val="20"/>
          <w:szCs w:val="20"/>
        </w:rPr>
        <w:t xml:space="preserve"> sets out a more detailed analysis of the Working Party’s proposals</w:t>
      </w:r>
      <w:r w:rsidR="00FC3701" w:rsidRPr="003816C1">
        <w:rPr>
          <w:rFonts w:ascii="Arial" w:hAnsi="Arial" w:cs="Arial"/>
          <w:sz w:val="20"/>
          <w:szCs w:val="20"/>
        </w:rPr>
        <w:t>.   Section 5</w:t>
      </w:r>
      <w:r w:rsidR="009E0C7D" w:rsidRPr="003816C1">
        <w:rPr>
          <w:rFonts w:ascii="Arial" w:hAnsi="Arial" w:cs="Arial"/>
          <w:sz w:val="20"/>
          <w:szCs w:val="20"/>
        </w:rPr>
        <w:t xml:space="preserve"> </w:t>
      </w:r>
      <w:r w:rsidR="00A101B0" w:rsidRPr="003816C1">
        <w:rPr>
          <w:rFonts w:ascii="Arial" w:hAnsi="Arial" w:cs="Arial"/>
          <w:sz w:val="20"/>
          <w:szCs w:val="20"/>
        </w:rPr>
        <w:t>provide</w:t>
      </w:r>
      <w:r w:rsidR="000A35E1">
        <w:rPr>
          <w:rFonts w:ascii="Arial" w:hAnsi="Arial" w:cs="Arial"/>
          <w:sz w:val="20"/>
          <w:szCs w:val="20"/>
        </w:rPr>
        <w:t>s</w:t>
      </w:r>
      <w:r w:rsidR="009E0C7D" w:rsidRPr="003816C1">
        <w:rPr>
          <w:rFonts w:ascii="Arial" w:hAnsi="Arial" w:cs="Arial"/>
          <w:sz w:val="20"/>
          <w:szCs w:val="20"/>
        </w:rPr>
        <w:t xml:space="preserve"> information about how to respond to this consultation.  </w:t>
      </w:r>
      <w:r w:rsidR="000A35E1">
        <w:rPr>
          <w:rFonts w:ascii="Arial" w:hAnsi="Arial" w:cs="Arial"/>
          <w:sz w:val="20"/>
          <w:szCs w:val="20"/>
        </w:rPr>
        <w:t>Schedule 1 sets out the consultation questions.</w:t>
      </w:r>
    </w:p>
    <w:p w:rsidR="00AF6AB5" w:rsidRPr="003816C1" w:rsidRDefault="00AF6AB5" w:rsidP="0039547F">
      <w:pPr>
        <w:autoSpaceDE w:val="0"/>
        <w:autoSpaceDN w:val="0"/>
        <w:spacing w:after="0" w:line="280" w:lineRule="atLeast"/>
        <w:ind w:left="851" w:hanging="851"/>
        <w:rPr>
          <w:rFonts w:ascii="Arial" w:hAnsi="Arial" w:cs="Arial"/>
          <w:sz w:val="20"/>
          <w:szCs w:val="20"/>
        </w:rPr>
      </w:pPr>
    </w:p>
    <w:p w:rsidR="009E0C7D" w:rsidRDefault="003816C1" w:rsidP="0039547F">
      <w:pPr>
        <w:autoSpaceDE w:val="0"/>
        <w:autoSpaceDN w:val="0"/>
        <w:spacing w:after="0" w:line="280" w:lineRule="atLeast"/>
        <w:ind w:left="851" w:hanging="851"/>
        <w:rPr>
          <w:rFonts w:ascii="Arial" w:hAnsi="Arial" w:cs="Arial"/>
          <w:sz w:val="20"/>
          <w:szCs w:val="20"/>
        </w:rPr>
      </w:pPr>
      <w:r w:rsidRPr="002355CE">
        <w:rPr>
          <w:rFonts w:ascii="Arial" w:hAnsi="Arial" w:cs="Arial"/>
          <w:sz w:val="20"/>
          <w:szCs w:val="20"/>
        </w:rPr>
        <w:t>2.6</w:t>
      </w:r>
      <w:r w:rsidRPr="002355CE">
        <w:rPr>
          <w:rFonts w:ascii="Arial" w:hAnsi="Arial" w:cs="Arial"/>
          <w:sz w:val="20"/>
          <w:szCs w:val="20"/>
        </w:rPr>
        <w:tab/>
      </w:r>
      <w:r w:rsidR="009E0C7D" w:rsidRPr="002355CE">
        <w:rPr>
          <w:rFonts w:ascii="Arial" w:hAnsi="Arial" w:cs="Arial"/>
          <w:sz w:val="20"/>
          <w:szCs w:val="20"/>
        </w:rPr>
        <w:t xml:space="preserve">Responses: </w:t>
      </w:r>
      <w:r w:rsidR="009E0C7D" w:rsidRPr="003816C1">
        <w:rPr>
          <w:rFonts w:ascii="Arial" w:hAnsi="Arial" w:cs="Arial"/>
          <w:sz w:val="20"/>
          <w:szCs w:val="20"/>
        </w:rPr>
        <w:t xml:space="preserve">these are invited, in the form of either general comments or completed questionnaires, by </w:t>
      </w:r>
      <w:r w:rsidR="009B26FB">
        <w:rPr>
          <w:rFonts w:ascii="Arial" w:hAnsi="Arial" w:cs="Arial"/>
          <w:sz w:val="20"/>
          <w:szCs w:val="20"/>
        </w:rPr>
        <w:t xml:space="preserve">13 February </w:t>
      </w:r>
      <w:r w:rsidR="009E0C7D" w:rsidRPr="003816C1">
        <w:rPr>
          <w:rFonts w:ascii="Arial" w:hAnsi="Arial" w:cs="Arial"/>
          <w:sz w:val="20"/>
          <w:szCs w:val="20"/>
        </w:rPr>
        <w:t>201</w:t>
      </w:r>
      <w:r w:rsidR="00915568">
        <w:rPr>
          <w:rFonts w:ascii="Arial" w:hAnsi="Arial" w:cs="Arial"/>
          <w:sz w:val="20"/>
          <w:szCs w:val="20"/>
        </w:rPr>
        <w:t>5</w:t>
      </w:r>
      <w:r w:rsidR="009E0C7D" w:rsidRPr="003816C1">
        <w:rPr>
          <w:rFonts w:ascii="Arial" w:hAnsi="Arial" w:cs="Arial"/>
          <w:sz w:val="20"/>
          <w:szCs w:val="20"/>
        </w:rPr>
        <w:t xml:space="preserve">.  </w:t>
      </w:r>
      <w:r w:rsidR="00FC3701" w:rsidRPr="003816C1">
        <w:rPr>
          <w:rFonts w:ascii="Arial" w:hAnsi="Arial" w:cs="Arial"/>
          <w:sz w:val="20"/>
          <w:szCs w:val="20"/>
        </w:rPr>
        <w:t xml:space="preserve">Members </w:t>
      </w:r>
      <w:r w:rsidR="00A101B0" w:rsidRPr="003816C1">
        <w:rPr>
          <w:rFonts w:ascii="Arial" w:hAnsi="Arial" w:cs="Arial"/>
          <w:sz w:val="20"/>
          <w:szCs w:val="20"/>
        </w:rPr>
        <w:t xml:space="preserve">may be </w:t>
      </w:r>
      <w:r w:rsidR="009E0C7D" w:rsidRPr="003816C1">
        <w:rPr>
          <w:rFonts w:ascii="Arial" w:hAnsi="Arial" w:cs="Arial"/>
          <w:sz w:val="20"/>
          <w:szCs w:val="20"/>
        </w:rPr>
        <w:t xml:space="preserve">entitled to claim </w:t>
      </w:r>
      <w:r w:rsidR="00A101B0" w:rsidRPr="003816C1">
        <w:rPr>
          <w:rFonts w:ascii="Arial" w:hAnsi="Arial" w:cs="Arial"/>
          <w:sz w:val="20"/>
          <w:szCs w:val="20"/>
        </w:rPr>
        <w:t xml:space="preserve">CPD hours </w:t>
      </w:r>
      <w:r w:rsidR="009E0C7D" w:rsidRPr="003816C1">
        <w:rPr>
          <w:rFonts w:ascii="Arial" w:hAnsi="Arial" w:cs="Arial"/>
          <w:sz w:val="20"/>
          <w:szCs w:val="20"/>
        </w:rPr>
        <w:t xml:space="preserve">for reading this </w:t>
      </w:r>
      <w:r w:rsidR="003C4DD2">
        <w:rPr>
          <w:rFonts w:ascii="Arial" w:hAnsi="Arial" w:cs="Arial"/>
          <w:sz w:val="20"/>
          <w:szCs w:val="20"/>
        </w:rPr>
        <w:t>P</w:t>
      </w:r>
      <w:r w:rsidR="009E0C7D" w:rsidRPr="003816C1">
        <w:rPr>
          <w:rFonts w:ascii="Arial" w:hAnsi="Arial" w:cs="Arial"/>
          <w:sz w:val="20"/>
          <w:szCs w:val="20"/>
        </w:rPr>
        <w:t>aper and comple</w:t>
      </w:r>
      <w:r w:rsidR="00A101B0" w:rsidRPr="003816C1">
        <w:rPr>
          <w:rFonts w:ascii="Arial" w:hAnsi="Arial" w:cs="Arial"/>
          <w:sz w:val="20"/>
          <w:szCs w:val="20"/>
        </w:rPr>
        <w:t>ting the relevant questionnaire.</w:t>
      </w:r>
      <w:r w:rsidR="009E0C7D" w:rsidRPr="003816C1">
        <w:rPr>
          <w:rFonts w:ascii="Arial" w:hAnsi="Arial" w:cs="Arial"/>
          <w:sz w:val="20"/>
          <w:szCs w:val="20"/>
        </w:rPr>
        <w:t xml:space="preserve"> </w:t>
      </w:r>
      <w:r w:rsidR="00A101B0" w:rsidRPr="003816C1">
        <w:rPr>
          <w:rFonts w:ascii="Arial" w:hAnsi="Arial" w:cs="Arial"/>
          <w:sz w:val="20"/>
          <w:szCs w:val="20"/>
        </w:rPr>
        <w:t xml:space="preserve"> </w:t>
      </w:r>
      <w:r w:rsidR="009E0C7D" w:rsidRPr="003816C1">
        <w:rPr>
          <w:rFonts w:ascii="Arial" w:hAnsi="Arial" w:cs="Arial"/>
          <w:sz w:val="20"/>
          <w:szCs w:val="20"/>
        </w:rPr>
        <w:t xml:space="preserve">Please </w:t>
      </w:r>
      <w:r w:rsidR="00A101B0" w:rsidRPr="003816C1">
        <w:rPr>
          <w:rFonts w:ascii="Arial" w:hAnsi="Arial" w:cs="Arial"/>
          <w:sz w:val="20"/>
          <w:szCs w:val="20"/>
        </w:rPr>
        <w:t>check the CPD scheme for your particular category recording and eligibility requirements</w:t>
      </w:r>
      <w:r w:rsidR="00FC3701" w:rsidRPr="003816C1">
        <w:rPr>
          <w:rFonts w:ascii="Arial" w:hAnsi="Arial" w:cs="Arial"/>
          <w:sz w:val="20"/>
          <w:szCs w:val="20"/>
        </w:rPr>
        <w:t>.</w:t>
      </w:r>
    </w:p>
    <w:p w:rsidR="00741EA9" w:rsidRPr="003816C1" w:rsidRDefault="00741EA9" w:rsidP="0039547F">
      <w:pPr>
        <w:autoSpaceDE w:val="0"/>
        <w:autoSpaceDN w:val="0"/>
        <w:spacing w:after="0" w:line="280" w:lineRule="atLeast"/>
        <w:ind w:left="851" w:hanging="851"/>
        <w:rPr>
          <w:rFonts w:ascii="Arial" w:hAnsi="Arial" w:cs="Arial"/>
          <w:sz w:val="20"/>
          <w:szCs w:val="20"/>
        </w:rPr>
      </w:pPr>
    </w:p>
    <w:p w:rsidR="009E0C7D" w:rsidRPr="0024516B" w:rsidRDefault="00AF6AB5" w:rsidP="0039547F">
      <w:pPr>
        <w:pStyle w:val="ListParagraph"/>
        <w:numPr>
          <w:ilvl w:val="0"/>
          <w:numId w:val="18"/>
        </w:numPr>
        <w:spacing w:after="0" w:line="280" w:lineRule="atLeast"/>
        <w:ind w:left="851" w:hanging="851"/>
        <w:rPr>
          <w:rFonts w:ascii="Arial" w:hAnsi="Arial" w:cs="Arial"/>
          <w:b/>
          <w:color w:val="FFC000"/>
          <w:sz w:val="24"/>
          <w:szCs w:val="24"/>
        </w:rPr>
      </w:pPr>
      <w:r w:rsidRPr="0024516B">
        <w:rPr>
          <w:rFonts w:ascii="Arial" w:hAnsi="Arial" w:cs="Arial"/>
          <w:b/>
          <w:color w:val="FFC000"/>
          <w:sz w:val="24"/>
          <w:szCs w:val="24"/>
        </w:rPr>
        <w:t>Current regulatory framework</w:t>
      </w:r>
    </w:p>
    <w:p w:rsidR="00416601" w:rsidRDefault="00416601" w:rsidP="00416601">
      <w:pPr>
        <w:pStyle w:val="ListParagraph"/>
        <w:spacing w:after="0" w:line="280" w:lineRule="atLeast"/>
        <w:ind w:left="851"/>
        <w:rPr>
          <w:rFonts w:ascii="Arial" w:hAnsi="Arial" w:cs="Arial"/>
          <w:b/>
          <w:sz w:val="20"/>
          <w:szCs w:val="20"/>
        </w:rPr>
      </w:pPr>
    </w:p>
    <w:p w:rsidR="00001D96" w:rsidRPr="004B42FB" w:rsidRDefault="004B42FB" w:rsidP="0039547F">
      <w:pPr>
        <w:widowControl w:val="0"/>
        <w:autoSpaceDE w:val="0"/>
        <w:autoSpaceDN w:val="0"/>
        <w:adjustRightInd w:val="0"/>
        <w:spacing w:after="0" w:line="280" w:lineRule="atLeast"/>
        <w:ind w:left="851" w:hanging="851"/>
        <w:textAlignment w:val="baseline"/>
        <w:rPr>
          <w:rFonts w:ascii="Arial" w:hAnsi="Arial" w:cs="Arial"/>
          <w:bCs/>
          <w:sz w:val="20"/>
          <w:szCs w:val="20"/>
        </w:rPr>
      </w:pPr>
      <w:r w:rsidRPr="002355CE">
        <w:rPr>
          <w:rFonts w:ascii="Arial" w:hAnsi="Arial" w:cs="Arial"/>
          <w:sz w:val="20"/>
          <w:szCs w:val="20"/>
        </w:rPr>
        <w:t>3.1</w:t>
      </w:r>
      <w:r w:rsidRPr="002355CE">
        <w:rPr>
          <w:rFonts w:ascii="Arial" w:hAnsi="Arial" w:cs="Arial"/>
          <w:sz w:val="20"/>
          <w:szCs w:val="20"/>
        </w:rPr>
        <w:tab/>
      </w:r>
      <w:r>
        <w:rPr>
          <w:rFonts w:ascii="Arial" w:hAnsi="Arial" w:cs="Arial"/>
          <w:sz w:val="20"/>
          <w:szCs w:val="20"/>
        </w:rPr>
        <w:t>Pre</w:t>
      </w:r>
      <w:r w:rsidR="006B15F4">
        <w:rPr>
          <w:rFonts w:ascii="Arial" w:hAnsi="Arial" w:cs="Arial"/>
          <w:sz w:val="20"/>
          <w:szCs w:val="20"/>
        </w:rPr>
        <w:t>-</w:t>
      </w:r>
      <w:r>
        <w:rPr>
          <w:rFonts w:ascii="Arial" w:hAnsi="Arial" w:cs="Arial"/>
          <w:sz w:val="20"/>
          <w:szCs w:val="20"/>
        </w:rPr>
        <w:t xml:space="preserve">paid </w:t>
      </w:r>
      <w:r w:rsidR="00001D96" w:rsidRPr="004B42FB">
        <w:rPr>
          <w:rFonts w:ascii="Arial" w:hAnsi="Arial" w:cs="Arial"/>
          <w:sz w:val="20"/>
          <w:szCs w:val="20"/>
        </w:rPr>
        <w:t xml:space="preserve">funeral plan contracts </w:t>
      </w:r>
      <w:r w:rsidR="000C22E5">
        <w:rPr>
          <w:rFonts w:ascii="Arial" w:hAnsi="Arial" w:cs="Arial"/>
          <w:sz w:val="20"/>
          <w:szCs w:val="20"/>
        </w:rPr>
        <w:t>are a specified activity under A</w:t>
      </w:r>
      <w:r w:rsidR="00001D96" w:rsidRPr="004B42FB">
        <w:rPr>
          <w:rFonts w:ascii="Arial" w:hAnsi="Arial" w:cs="Arial"/>
          <w:sz w:val="20"/>
          <w:szCs w:val="20"/>
        </w:rPr>
        <w:t xml:space="preserve">rticle 59 of the </w:t>
      </w:r>
      <w:r w:rsidR="00F5315D" w:rsidRPr="004B42FB">
        <w:rPr>
          <w:rFonts w:ascii="Arial" w:hAnsi="Arial" w:cs="Arial"/>
          <w:sz w:val="20"/>
          <w:szCs w:val="20"/>
        </w:rPr>
        <w:t>RAO</w:t>
      </w:r>
      <w:r w:rsidR="00001D96" w:rsidRPr="004B42FB">
        <w:rPr>
          <w:rFonts w:ascii="Arial" w:hAnsi="Arial" w:cs="Arial"/>
          <w:sz w:val="20"/>
          <w:szCs w:val="20"/>
        </w:rPr>
        <w:t xml:space="preserve">. </w:t>
      </w:r>
      <w:r w:rsidR="00F516C5" w:rsidRPr="004B42FB">
        <w:rPr>
          <w:rFonts w:ascii="Arial" w:hAnsi="Arial" w:cs="Arial"/>
          <w:sz w:val="20"/>
          <w:szCs w:val="20"/>
        </w:rPr>
        <w:t xml:space="preserve"> </w:t>
      </w:r>
      <w:r w:rsidR="00001D96" w:rsidRPr="004B42FB">
        <w:rPr>
          <w:rFonts w:ascii="Arial" w:hAnsi="Arial" w:cs="Arial"/>
          <w:sz w:val="20"/>
          <w:szCs w:val="20"/>
        </w:rPr>
        <w:t>Ho</w:t>
      </w:r>
      <w:r w:rsidR="000C22E5">
        <w:rPr>
          <w:rFonts w:ascii="Arial" w:hAnsi="Arial" w:cs="Arial"/>
          <w:sz w:val="20"/>
          <w:szCs w:val="20"/>
        </w:rPr>
        <w:t>wever, plans are excluded from A</w:t>
      </w:r>
      <w:r w:rsidR="00001D96" w:rsidRPr="004B42FB">
        <w:rPr>
          <w:rFonts w:ascii="Arial" w:hAnsi="Arial" w:cs="Arial"/>
          <w:sz w:val="20"/>
          <w:szCs w:val="20"/>
        </w:rPr>
        <w:t xml:space="preserve">rticle 59 </w:t>
      </w:r>
      <w:r w:rsidR="00B1202E" w:rsidRPr="00FF58DC">
        <w:rPr>
          <w:rFonts w:ascii="Arial" w:hAnsi="Arial" w:cs="Arial"/>
          <w:sz w:val="20"/>
          <w:szCs w:val="20"/>
        </w:rPr>
        <w:t xml:space="preserve">if </w:t>
      </w:r>
      <w:r w:rsidR="00B1202E">
        <w:rPr>
          <w:rFonts w:ascii="Arial" w:hAnsi="Arial" w:cs="Arial"/>
          <w:sz w:val="20"/>
          <w:szCs w:val="20"/>
        </w:rPr>
        <w:t xml:space="preserve">the plan provider either uses the pre-payment to purchase a whole-life insurance or uses </w:t>
      </w:r>
      <w:r w:rsidR="00B1202E" w:rsidRPr="00FF58DC">
        <w:rPr>
          <w:rFonts w:ascii="Arial" w:hAnsi="Arial" w:cs="Arial"/>
          <w:sz w:val="20"/>
          <w:szCs w:val="20"/>
        </w:rPr>
        <w:t xml:space="preserve">a trust which meets the requirements </w:t>
      </w:r>
      <w:r w:rsidR="00B1202E">
        <w:rPr>
          <w:rFonts w:ascii="Arial" w:hAnsi="Arial" w:cs="Arial"/>
          <w:sz w:val="20"/>
          <w:szCs w:val="20"/>
        </w:rPr>
        <w:t>of Article 60(1)</w:t>
      </w:r>
      <w:r w:rsidR="00B1202E" w:rsidRPr="00FF58DC">
        <w:rPr>
          <w:rFonts w:ascii="Arial" w:hAnsi="Arial" w:cs="Arial"/>
          <w:sz w:val="20"/>
          <w:szCs w:val="20"/>
        </w:rPr>
        <w:t xml:space="preserve">(b) of the </w:t>
      </w:r>
      <w:r w:rsidR="00B1202E">
        <w:rPr>
          <w:rFonts w:ascii="Arial" w:hAnsi="Arial" w:cs="Arial"/>
          <w:sz w:val="20"/>
          <w:szCs w:val="20"/>
        </w:rPr>
        <w:t>RAO</w:t>
      </w:r>
      <w:r w:rsidR="00856C16" w:rsidRPr="004B42FB">
        <w:rPr>
          <w:rFonts w:ascii="Arial" w:hAnsi="Arial" w:cs="Arial"/>
          <w:sz w:val="20"/>
          <w:szCs w:val="20"/>
        </w:rPr>
        <w:t xml:space="preserve">. </w:t>
      </w:r>
      <w:r w:rsidR="00A20505" w:rsidRPr="004B42FB">
        <w:rPr>
          <w:rFonts w:ascii="Arial" w:hAnsi="Arial" w:cs="Arial"/>
          <w:sz w:val="20"/>
          <w:szCs w:val="20"/>
        </w:rPr>
        <w:t xml:space="preserve"> </w:t>
      </w:r>
      <w:r w:rsidR="00B1202E">
        <w:rPr>
          <w:rFonts w:ascii="Arial" w:hAnsi="Arial" w:cs="Arial"/>
          <w:sz w:val="20"/>
          <w:szCs w:val="20"/>
        </w:rPr>
        <w:t>If provided through a trust, t</w:t>
      </w:r>
      <w:r w:rsidR="00856C16" w:rsidRPr="004B42FB">
        <w:rPr>
          <w:rFonts w:ascii="Arial" w:hAnsi="Arial" w:cs="Arial"/>
          <w:sz w:val="20"/>
          <w:szCs w:val="20"/>
        </w:rPr>
        <w:t>he</w:t>
      </w:r>
      <w:r w:rsidR="00001D96" w:rsidRPr="004B42FB">
        <w:rPr>
          <w:rFonts w:ascii="Arial" w:hAnsi="Arial" w:cs="Arial"/>
          <w:sz w:val="20"/>
          <w:szCs w:val="20"/>
        </w:rPr>
        <w:t xml:space="preserve"> requirements </w:t>
      </w:r>
      <w:r w:rsidR="00A101B0" w:rsidRPr="004B42FB">
        <w:rPr>
          <w:rFonts w:ascii="Arial" w:hAnsi="Arial" w:cs="Arial"/>
          <w:sz w:val="20"/>
          <w:szCs w:val="20"/>
        </w:rPr>
        <w:t>of article 60</w:t>
      </w:r>
      <w:r w:rsidR="00AD61EC" w:rsidRPr="004B42FB">
        <w:rPr>
          <w:rFonts w:ascii="Arial" w:hAnsi="Arial" w:cs="Arial"/>
          <w:sz w:val="20"/>
          <w:szCs w:val="20"/>
        </w:rPr>
        <w:t xml:space="preserve">(1)(b) </w:t>
      </w:r>
      <w:r w:rsidR="00B1202E">
        <w:rPr>
          <w:rFonts w:ascii="Arial" w:hAnsi="Arial" w:cs="Arial"/>
          <w:sz w:val="20"/>
          <w:szCs w:val="20"/>
        </w:rPr>
        <w:t xml:space="preserve">require </w:t>
      </w:r>
      <w:r w:rsidR="00001D96" w:rsidRPr="004B42FB">
        <w:rPr>
          <w:rFonts w:ascii="Arial" w:hAnsi="Arial" w:cs="Arial"/>
          <w:sz w:val="20"/>
          <w:szCs w:val="20"/>
        </w:rPr>
        <w:t>that:</w:t>
      </w:r>
    </w:p>
    <w:p w:rsidR="00001D96" w:rsidRPr="00001D96" w:rsidRDefault="00001D96" w:rsidP="0039547F">
      <w:pPr>
        <w:pStyle w:val="ListParagraph"/>
        <w:ind w:left="851" w:hanging="851"/>
        <w:rPr>
          <w:rFonts w:ascii="Arial" w:hAnsi="Arial" w:cs="Arial"/>
          <w:bCs/>
          <w:sz w:val="20"/>
          <w:szCs w:val="20"/>
        </w:rPr>
      </w:pPr>
    </w:p>
    <w:p w:rsidR="00001D96" w:rsidRPr="00001D96" w:rsidRDefault="00001D96" w:rsidP="00A46121">
      <w:pPr>
        <w:pStyle w:val="ListParagraph"/>
        <w:widowControl w:val="0"/>
        <w:numPr>
          <w:ilvl w:val="2"/>
          <w:numId w:val="22"/>
        </w:numPr>
        <w:autoSpaceDE w:val="0"/>
        <w:autoSpaceDN w:val="0"/>
        <w:adjustRightInd w:val="0"/>
        <w:spacing w:after="100" w:line="280" w:lineRule="atLeast"/>
        <w:ind w:left="1134" w:hanging="283"/>
        <w:contextualSpacing w:val="0"/>
        <w:textAlignment w:val="baseline"/>
        <w:rPr>
          <w:rFonts w:ascii="Arial" w:hAnsi="Arial" w:cs="Arial"/>
          <w:sz w:val="20"/>
          <w:szCs w:val="20"/>
        </w:rPr>
      </w:pPr>
      <w:r w:rsidRPr="00001D96">
        <w:rPr>
          <w:rFonts w:ascii="Arial" w:hAnsi="Arial" w:cs="Arial"/>
          <w:sz w:val="20"/>
          <w:szCs w:val="20"/>
        </w:rPr>
        <w:t>the trust must be established by a written instrument (trust deed);</w:t>
      </w:r>
    </w:p>
    <w:p w:rsidR="00001D96" w:rsidRPr="00001D96" w:rsidRDefault="00001D96" w:rsidP="00A46121">
      <w:pPr>
        <w:pStyle w:val="ListParagraph"/>
        <w:widowControl w:val="0"/>
        <w:numPr>
          <w:ilvl w:val="2"/>
          <w:numId w:val="22"/>
        </w:numPr>
        <w:autoSpaceDE w:val="0"/>
        <w:autoSpaceDN w:val="0"/>
        <w:adjustRightInd w:val="0"/>
        <w:spacing w:after="100" w:line="280" w:lineRule="atLeast"/>
        <w:ind w:left="1134" w:hanging="283"/>
        <w:contextualSpacing w:val="0"/>
        <w:textAlignment w:val="baseline"/>
        <w:rPr>
          <w:rFonts w:ascii="Arial" w:hAnsi="Arial" w:cs="Arial"/>
          <w:sz w:val="20"/>
          <w:szCs w:val="20"/>
        </w:rPr>
      </w:pPr>
      <w:r w:rsidRPr="00001D96">
        <w:rPr>
          <w:rFonts w:ascii="Arial" w:hAnsi="Arial" w:cs="Arial"/>
          <w:sz w:val="20"/>
          <w:szCs w:val="20"/>
        </w:rPr>
        <w:t>more than half of the trustees must be unconnected with the provider;</w:t>
      </w:r>
    </w:p>
    <w:p w:rsidR="00001D96" w:rsidRPr="00001D96" w:rsidRDefault="00001D96" w:rsidP="00A46121">
      <w:pPr>
        <w:pStyle w:val="ListParagraph"/>
        <w:widowControl w:val="0"/>
        <w:numPr>
          <w:ilvl w:val="2"/>
          <w:numId w:val="22"/>
        </w:numPr>
        <w:autoSpaceDE w:val="0"/>
        <w:autoSpaceDN w:val="0"/>
        <w:adjustRightInd w:val="0"/>
        <w:spacing w:after="100" w:line="280" w:lineRule="atLeast"/>
        <w:ind w:left="1134" w:hanging="283"/>
        <w:contextualSpacing w:val="0"/>
        <w:textAlignment w:val="baseline"/>
        <w:rPr>
          <w:rFonts w:ascii="Arial" w:hAnsi="Arial" w:cs="Arial"/>
          <w:sz w:val="20"/>
          <w:szCs w:val="20"/>
        </w:rPr>
      </w:pPr>
      <w:r w:rsidRPr="00001D96">
        <w:rPr>
          <w:rFonts w:ascii="Arial" w:hAnsi="Arial" w:cs="Arial"/>
          <w:sz w:val="20"/>
          <w:szCs w:val="20"/>
        </w:rPr>
        <w:t>the assets of the trust must be managed by an independent, authorised fund manager;</w:t>
      </w:r>
    </w:p>
    <w:p w:rsidR="00001D96" w:rsidRPr="00001D96" w:rsidRDefault="00001D96" w:rsidP="00A46121">
      <w:pPr>
        <w:pStyle w:val="ListParagraph"/>
        <w:widowControl w:val="0"/>
        <w:numPr>
          <w:ilvl w:val="2"/>
          <w:numId w:val="22"/>
        </w:numPr>
        <w:autoSpaceDE w:val="0"/>
        <w:autoSpaceDN w:val="0"/>
        <w:adjustRightInd w:val="0"/>
        <w:spacing w:after="100" w:line="280" w:lineRule="atLeast"/>
        <w:ind w:left="1134" w:hanging="283"/>
        <w:contextualSpacing w:val="0"/>
        <w:textAlignment w:val="baseline"/>
        <w:rPr>
          <w:rFonts w:ascii="Arial" w:hAnsi="Arial" w:cs="Arial"/>
          <w:sz w:val="20"/>
          <w:szCs w:val="20"/>
        </w:rPr>
      </w:pPr>
      <w:r w:rsidRPr="00001D96">
        <w:rPr>
          <w:rFonts w:ascii="Arial" w:hAnsi="Arial" w:cs="Arial"/>
          <w:sz w:val="20"/>
          <w:szCs w:val="20"/>
        </w:rPr>
        <w:t>annual accounts must be prepared and audited, with respect to the assets and liabilities of the trust; and</w:t>
      </w:r>
    </w:p>
    <w:p w:rsidR="00001D96" w:rsidRDefault="00001D96" w:rsidP="00A46121">
      <w:pPr>
        <w:pStyle w:val="ListParagraph"/>
        <w:widowControl w:val="0"/>
        <w:numPr>
          <w:ilvl w:val="2"/>
          <w:numId w:val="22"/>
        </w:numPr>
        <w:autoSpaceDE w:val="0"/>
        <w:autoSpaceDN w:val="0"/>
        <w:adjustRightInd w:val="0"/>
        <w:spacing w:after="0" w:line="280" w:lineRule="atLeast"/>
        <w:ind w:left="1134" w:hanging="283"/>
        <w:contextualSpacing w:val="0"/>
        <w:textAlignment w:val="baseline"/>
        <w:rPr>
          <w:rFonts w:ascii="Arial" w:hAnsi="Arial" w:cs="Arial"/>
          <w:sz w:val="20"/>
          <w:szCs w:val="20"/>
        </w:rPr>
      </w:pPr>
      <w:r w:rsidRPr="00001D96">
        <w:rPr>
          <w:rFonts w:ascii="Arial" w:hAnsi="Arial" w:cs="Arial"/>
          <w:sz w:val="20"/>
          <w:szCs w:val="20"/>
        </w:rPr>
        <w:t xml:space="preserve">the assets and liabilities </w:t>
      </w:r>
      <w:r w:rsidR="00856C16">
        <w:rPr>
          <w:rFonts w:ascii="Arial" w:hAnsi="Arial" w:cs="Arial"/>
          <w:sz w:val="20"/>
          <w:szCs w:val="20"/>
        </w:rPr>
        <w:t xml:space="preserve">of the trust </w:t>
      </w:r>
      <w:r w:rsidRPr="00001D96">
        <w:rPr>
          <w:rFonts w:ascii="Arial" w:hAnsi="Arial" w:cs="Arial"/>
          <w:sz w:val="20"/>
          <w:szCs w:val="20"/>
        </w:rPr>
        <w:t xml:space="preserve">must be </w:t>
      </w:r>
      <w:r w:rsidR="00C40FD0">
        <w:rPr>
          <w:rFonts w:ascii="Arial" w:hAnsi="Arial" w:cs="Arial"/>
          <w:sz w:val="20"/>
          <w:szCs w:val="20"/>
        </w:rPr>
        <w:t xml:space="preserve">determined, calculated and </w:t>
      </w:r>
      <w:r w:rsidRPr="00001D96">
        <w:rPr>
          <w:rFonts w:ascii="Arial" w:hAnsi="Arial" w:cs="Arial"/>
          <w:sz w:val="20"/>
          <w:szCs w:val="20"/>
        </w:rPr>
        <w:t xml:space="preserve">valued by a </w:t>
      </w:r>
      <w:r w:rsidR="002D18A6">
        <w:rPr>
          <w:rFonts w:ascii="Arial" w:hAnsi="Arial" w:cs="Arial"/>
          <w:sz w:val="20"/>
          <w:szCs w:val="20"/>
        </w:rPr>
        <w:t xml:space="preserve">Fellow of the IFoA </w:t>
      </w:r>
      <w:r w:rsidRPr="00001D96">
        <w:rPr>
          <w:rFonts w:ascii="Arial" w:hAnsi="Arial" w:cs="Arial"/>
          <w:sz w:val="20"/>
          <w:szCs w:val="20"/>
        </w:rPr>
        <w:t>at least once every three years.</w:t>
      </w:r>
    </w:p>
    <w:p w:rsidR="00001D96" w:rsidRPr="00001D96" w:rsidRDefault="00001D96" w:rsidP="00A46121">
      <w:pPr>
        <w:widowControl w:val="0"/>
        <w:autoSpaceDE w:val="0"/>
        <w:autoSpaceDN w:val="0"/>
        <w:adjustRightInd w:val="0"/>
        <w:spacing w:after="0" w:line="280" w:lineRule="atLeast"/>
        <w:ind w:left="1134" w:hanging="283"/>
        <w:textAlignment w:val="baseline"/>
        <w:rPr>
          <w:rFonts w:ascii="Arial" w:hAnsi="Arial" w:cs="Arial"/>
          <w:sz w:val="20"/>
          <w:szCs w:val="20"/>
        </w:rPr>
      </w:pPr>
    </w:p>
    <w:p w:rsidR="00001D96" w:rsidRPr="004B42FB" w:rsidRDefault="00080D5F" w:rsidP="0039547F">
      <w:pPr>
        <w:widowControl w:val="0"/>
        <w:autoSpaceDE w:val="0"/>
        <w:autoSpaceDN w:val="0"/>
        <w:adjustRightInd w:val="0"/>
        <w:spacing w:after="0" w:line="280" w:lineRule="atLeast"/>
        <w:ind w:left="851" w:hanging="851"/>
        <w:textAlignment w:val="baseline"/>
        <w:rPr>
          <w:rFonts w:ascii="Arial" w:hAnsi="Arial" w:cs="Arial"/>
          <w:sz w:val="20"/>
          <w:szCs w:val="20"/>
        </w:rPr>
      </w:pPr>
      <w:r w:rsidRPr="002355CE">
        <w:rPr>
          <w:rFonts w:ascii="Arial" w:hAnsi="Arial" w:cs="Arial"/>
          <w:sz w:val="20"/>
          <w:szCs w:val="20"/>
        </w:rPr>
        <w:t>3.2</w:t>
      </w:r>
      <w:r w:rsidRPr="002355CE">
        <w:rPr>
          <w:rFonts w:ascii="Arial" w:hAnsi="Arial" w:cs="Arial"/>
          <w:sz w:val="20"/>
          <w:szCs w:val="20"/>
        </w:rPr>
        <w:tab/>
      </w:r>
      <w:r w:rsidR="00001D96" w:rsidRPr="004B42FB">
        <w:rPr>
          <w:rFonts w:ascii="Arial" w:hAnsi="Arial" w:cs="Arial"/>
          <w:sz w:val="20"/>
          <w:szCs w:val="20"/>
        </w:rPr>
        <w:t>There is a self-regulatory body, the Funeral Planning Authority (</w:t>
      </w:r>
      <w:r w:rsidR="00A35FA7" w:rsidRPr="004B42FB">
        <w:rPr>
          <w:rFonts w:ascii="Arial" w:hAnsi="Arial" w:cs="Arial"/>
          <w:sz w:val="20"/>
          <w:szCs w:val="20"/>
        </w:rPr>
        <w:t xml:space="preserve">the </w:t>
      </w:r>
      <w:r w:rsidR="00001D96" w:rsidRPr="00E82F71">
        <w:rPr>
          <w:rFonts w:ascii="Arial" w:hAnsi="Arial" w:cs="Arial"/>
          <w:b/>
          <w:sz w:val="20"/>
          <w:szCs w:val="20"/>
        </w:rPr>
        <w:t>FPA</w:t>
      </w:r>
      <w:r w:rsidR="00001D96" w:rsidRPr="004B42FB">
        <w:rPr>
          <w:rFonts w:ascii="Arial" w:hAnsi="Arial" w:cs="Arial"/>
          <w:sz w:val="20"/>
          <w:szCs w:val="20"/>
        </w:rPr>
        <w:t xml:space="preserve">), which, according to its rules, checks that </w:t>
      </w:r>
      <w:r w:rsidR="00A85220">
        <w:rPr>
          <w:rFonts w:ascii="Arial" w:hAnsi="Arial" w:cs="Arial"/>
          <w:sz w:val="20"/>
          <w:szCs w:val="20"/>
        </w:rPr>
        <w:t xml:space="preserve">its </w:t>
      </w:r>
      <w:r w:rsidR="007072F6">
        <w:rPr>
          <w:rFonts w:ascii="Arial" w:hAnsi="Arial" w:cs="Arial"/>
          <w:sz w:val="20"/>
          <w:szCs w:val="20"/>
        </w:rPr>
        <w:t xml:space="preserve">accredited </w:t>
      </w:r>
      <w:r w:rsidR="00001D96" w:rsidRPr="004B42FB">
        <w:rPr>
          <w:rFonts w:ascii="Arial" w:hAnsi="Arial" w:cs="Arial"/>
          <w:sz w:val="20"/>
          <w:szCs w:val="20"/>
        </w:rPr>
        <w:t xml:space="preserve">plan providers and funeral plan trustees are fit and proper persons and ensures that its </w:t>
      </w:r>
      <w:r w:rsidR="008503CD">
        <w:rPr>
          <w:rFonts w:ascii="Arial" w:hAnsi="Arial" w:cs="Arial"/>
          <w:sz w:val="20"/>
          <w:szCs w:val="20"/>
        </w:rPr>
        <w:t>Registered Providers (</w:t>
      </w:r>
      <w:r w:rsidR="008503CD" w:rsidRPr="008503CD">
        <w:rPr>
          <w:rFonts w:ascii="Arial" w:hAnsi="Arial" w:cs="Arial"/>
          <w:b/>
          <w:sz w:val="20"/>
          <w:szCs w:val="20"/>
        </w:rPr>
        <w:t>RPs</w:t>
      </w:r>
      <w:r w:rsidR="008503CD">
        <w:rPr>
          <w:rFonts w:ascii="Arial" w:hAnsi="Arial" w:cs="Arial"/>
          <w:sz w:val="20"/>
          <w:szCs w:val="20"/>
        </w:rPr>
        <w:t xml:space="preserve">) </w:t>
      </w:r>
      <w:r w:rsidR="00001D96" w:rsidRPr="004B42FB">
        <w:rPr>
          <w:rFonts w:ascii="Arial" w:hAnsi="Arial" w:cs="Arial"/>
          <w:sz w:val="20"/>
          <w:szCs w:val="20"/>
        </w:rPr>
        <w:t xml:space="preserve">comply with </w:t>
      </w:r>
      <w:r w:rsidR="00EE086F">
        <w:rPr>
          <w:rFonts w:ascii="Arial" w:hAnsi="Arial" w:cs="Arial"/>
          <w:sz w:val="20"/>
          <w:szCs w:val="20"/>
        </w:rPr>
        <w:t xml:space="preserve">the RAO, </w:t>
      </w:r>
      <w:r w:rsidR="00001D96" w:rsidRPr="004B42FB">
        <w:rPr>
          <w:rFonts w:ascii="Arial" w:hAnsi="Arial" w:cs="Arial"/>
          <w:sz w:val="20"/>
          <w:szCs w:val="20"/>
        </w:rPr>
        <w:t xml:space="preserve">its rules and code of practice. </w:t>
      </w:r>
      <w:r w:rsidR="00646FD6">
        <w:rPr>
          <w:rFonts w:ascii="Arial" w:hAnsi="Arial" w:cs="Arial"/>
          <w:sz w:val="20"/>
          <w:szCs w:val="20"/>
        </w:rPr>
        <w:t xml:space="preserve"> </w:t>
      </w:r>
      <w:r w:rsidR="00001D96" w:rsidRPr="004B42FB">
        <w:rPr>
          <w:rFonts w:ascii="Arial" w:hAnsi="Arial" w:cs="Arial"/>
          <w:sz w:val="20"/>
          <w:szCs w:val="20"/>
        </w:rPr>
        <w:t>The FPA, with which the Working Party has h</w:t>
      </w:r>
      <w:r w:rsidR="00856C16" w:rsidRPr="004B42FB">
        <w:rPr>
          <w:rFonts w:ascii="Arial" w:hAnsi="Arial" w:cs="Arial"/>
          <w:sz w:val="20"/>
          <w:szCs w:val="20"/>
        </w:rPr>
        <w:t>eld discussions during its pre-</w:t>
      </w:r>
      <w:r w:rsidR="00001D96" w:rsidRPr="004B42FB">
        <w:rPr>
          <w:rFonts w:ascii="Arial" w:hAnsi="Arial" w:cs="Arial"/>
          <w:sz w:val="20"/>
          <w:szCs w:val="20"/>
        </w:rPr>
        <w:t xml:space="preserve">consultation process, </w:t>
      </w:r>
      <w:r w:rsidR="00EE086F">
        <w:rPr>
          <w:rFonts w:ascii="Arial" w:hAnsi="Arial" w:cs="Arial"/>
          <w:sz w:val="20"/>
          <w:szCs w:val="20"/>
        </w:rPr>
        <w:t xml:space="preserve">estimates </w:t>
      </w:r>
      <w:r w:rsidR="00001D96" w:rsidRPr="004B42FB">
        <w:rPr>
          <w:rFonts w:ascii="Arial" w:hAnsi="Arial" w:cs="Arial"/>
          <w:sz w:val="20"/>
          <w:szCs w:val="20"/>
        </w:rPr>
        <w:t xml:space="preserve">that some 95% of UK funeral plans are provided by its </w:t>
      </w:r>
      <w:r w:rsidR="00EE086F">
        <w:rPr>
          <w:rFonts w:ascii="Arial" w:hAnsi="Arial" w:cs="Arial"/>
          <w:sz w:val="20"/>
          <w:szCs w:val="20"/>
        </w:rPr>
        <w:t>RPs</w:t>
      </w:r>
      <w:r w:rsidR="00001D96" w:rsidRPr="004B42FB">
        <w:rPr>
          <w:rFonts w:ascii="Arial" w:hAnsi="Arial" w:cs="Arial"/>
          <w:sz w:val="20"/>
          <w:szCs w:val="20"/>
        </w:rPr>
        <w:t>.</w:t>
      </w:r>
    </w:p>
    <w:p w:rsidR="00001D96" w:rsidRPr="00001D96" w:rsidRDefault="00001D96" w:rsidP="0039547F">
      <w:pPr>
        <w:widowControl w:val="0"/>
        <w:tabs>
          <w:tab w:val="left" w:pos="567"/>
        </w:tabs>
        <w:autoSpaceDE w:val="0"/>
        <w:autoSpaceDN w:val="0"/>
        <w:adjustRightInd w:val="0"/>
        <w:spacing w:after="0" w:line="280" w:lineRule="atLeast"/>
        <w:ind w:left="851" w:hanging="851"/>
        <w:textAlignment w:val="baseline"/>
        <w:rPr>
          <w:rFonts w:ascii="Arial" w:hAnsi="Arial" w:cs="Arial"/>
          <w:sz w:val="20"/>
          <w:szCs w:val="20"/>
        </w:rPr>
      </w:pPr>
    </w:p>
    <w:p w:rsidR="00001D96" w:rsidRPr="00080D5F" w:rsidRDefault="00080D5F" w:rsidP="00416601">
      <w:pPr>
        <w:widowControl w:val="0"/>
        <w:autoSpaceDE w:val="0"/>
        <w:autoSpaceDN w:val="0"/>
        <w:adjustRightInd w:val="0"/>
        <w:spacing w:after="0" w:line="280" w:lineRule="atLeast"/>
        <w:ind w:left="851" w:hanging="851"/>
        <w:textAlignment w:val="baseline"/>
        <w:rPr>
          <w:rFonts w:ascii="Arial" w:hAnsi="Arial" w:cs="Arial"/>
          <w:sz w:val="20"/>
          <w:szCs w:val="20"/>
        </w:rPr>
      </w:pPr>
      <w:r w:rsidRPr="002355CE">
        <w:rPr>
          <w:rFonts w:ascii="Arial" w:hAnsi="Arial" w:cs="Arial"/>
          <w:sz w:val="20"/>
          <w:szCs w:val="20"/>
        </w:rPr>
        <w:t>3.3</w:t>
      </w:r>
      <w:r w:rsidRPr="002355CE">
        <w:rPr>
          <w:rFonts w:ascii="Arial" w:hAnsi="Arial" w:cs="Arial"/>
          <w:sz w:val="20"/>
          <w:szCs w:val="20"/>
        </w:rPr>
        <w:tab/>
      </w:r>
      <w:r w:rsidR="00BD67DC">
        <w:rPr>
          <w:rFonts w:ascii="Arial" w:hAnsi="Arial" w:cs="Arial"/>
          <w:sz w:val="20"/>
          <w:szCs w:val="20"/>
        </w:rPr>
        <w:t xml:space="preserve">The requirements of membership </w:t>
      </w:r>
      <w:r w:rsidR="00001D96" w:rsidRPr="00080D5F">
        <w:rPr>
          <w:rFonts w:ascii="Arial" w:hAnsi="Arial" w:cs="Arial"/>
          <w:sz w:val="20"/>
          <w:szCs w:val="20"/>
        </w:rPr>
        <w:t xml:space="preserve">of the FPA </w:t>
      </w:r>
      <w:r w:rsidR="00BD67DC">
        <w:rPr>
          <w:rFonts w:ascii="Arial" w:hAnsi="Arial" w:cs="Arial"/>
          <w:sz w:val="20"/>
          <w:szCs w:val="20"/>
        </w:rPr>
        <w:t xml:space="preserve">include those </w:t>
      </w:r>
      <w:r w:rsidR="00001D96" w:rsidRPr="00080D5F">
        <w:rPr>
          <w:rFonts w:ascii="Arial" w:hAnsi="Arial" w:cs="Arial"/>
          <w:sz w:val="20"/>
          <w:szCs w:val="20"/>
        </w:rPr>
        <w:t>set out in article 60</w:t>
      </w:r>
      <w:r w:rsidR="00BD67DC">
        <w:rPr>
          <w:rFonts w:ascii="Arial" w:hAnsi="Arial" w:cs="Arial"/>
          <w:sz w:val="20"/>
          <w:szCs w:val="20"/>
        </w:rPr>
        <w:t>(1)(b)</w:t>
      </w:r>
      <w:r w:rsidR="00001D96" w:rsidRPr="00080D5F">
        <w:rPr>
          <w:rFonts w:ascii="Arial" w:hAnsi="Arial" w:cs="Arial"/>
          <w:sz w:val="20"/>
          <w:szCs w:val="20"/>
        </w:rPr>
        <w:t xml:space="preserve"> of the </w:t>
      </w:r>
      <w:r w:rsidR="00F5315D" w:rsidRPr="00080D5F">
        <w:rPr>
          <w:rFonts w:ascii="Arial" w:hAnsi="Arial" w:cs="Arial"/>
          <w:sz w:val="20"/>
          <w:szCs w:val="20"/>
        </w:rPr>
        <w:t>RAO</w:t>
      </w:r>
      <w:r w:rsidR="00BD67DC">
        <w:rPr>
          <w:rFonts w:ascii="Arial" w:hAnsi="Arial" w:cs="Arial"/>
          <w:sz w:val="20"/>
          <w:szCs w:val="20"/>
        </w:rPr>
        <w:t xml:space="preserve">, and, </w:t>
      </w:r>
      <w:r w:rsidR="00001D96" w:rsidRPr="00080D5F">
        <w:rPr>
          <w:rFonts w:ascii="Arial" w:hAnsi="Arial" w:cs="Arial"/>
          <w:sz w:val="20"/>
          <w:szCs w:val="20"/>
        </w:rPr>
        <w:t>in some respects</w:t>
      </w:r>
      <w:r w:rsidR="00BD67DC">
        <w:rPr>
          <w:rFonts w:ascii="Arial" w:hAnsi="Arial" w:cs="Arial"/>
          <w:sz w:val="20"/>
          <w:szCs w:val="20"/>
        </w:rPr>
        <w:t>,</w:t>
      </w:r>
      <w:r w:rsidR="00001D96" w:rsidRPr="00080D5F">
        <w:rPr>
          <w:rFonts w:ascii="Arial" w:hAnsi="Arial" w:cs="Arial"/>
          <w:sz w:val="20"/>
          <w:szCs w:val="20"/>
        </w:rPr>
        <w:t xml:space="preserve"> the FPA goes further, for example, in requiring </w:t>
      </w:r>
      <w:r w:rsidR="002D334C">
        <w:rPr>
          <w:rFonts w:ascii="Arial" w:hAnsi="Arial" w:cs="Arial"/>
          <w:sz w:val="20"/>
          <w:szCs w:val="20"/>
        </w:rPr>
        <w:t xml:space="preserve">its RPs </w:t>
      </w:r>
      <w:r w:rsidR="00001D96" w:rsidRPr="00080D5F">
        <w:rPr>
          <w:rFonts w:ascii="Arial" w:hAnsi="Arial" w:cs="Arial"/>
          <w:sz w:val="20"/>
          <w:szCs w:val="20"/>
        </w:rPr>
        <w:t>to have a procedure in place to resolve disputes with their customers</w:t>
      </w:r>
      <w:r w:rsidR="00BD67DC">
        <w:rPr>
          <w:rFonts w:ascii="Arial" w:hAnsi="Arial" w:cs="Arial"/>
          <w:sz w:val="20"/>
          <w:szCs w:val="20"/>
        </w:rPr>
        <w:t>,</w:t>
      </w:r>
      <w:r w:rsidR="00001D96" w:rsidRPr="00080D5F">
        <w:rPr>
          <w:rFonts w:ascii="Arial" w:hAnsi="Arial" w:cs="Arial"/>
          <w:sz w:val="20"/>
          <w:szCs w:val="20"/>
        </w:rPr>
        <w:t xml:space="preserve"> to </w:t>
      </w:r>
      <w:r w:rsidR="002D334C">
        <w:rPr>
          <w:rFonts w:ascii="Arial" w:hAnsi="Arial" w:cs="Arial"/>
          <w:sz w:val="20"/>
          <w:szCs w:val="20"/>
        </w:rPr>
        <w:t xml:space="preserve">typically </w:t>
      </w:r>
      <w:r w:rsidR="00001D96" w:rsidRPr="00080D5F">
        <w:rPr>
          <w:rFonts w:ascii="Arial" w:hAnsi="Arial" w:cs="Arial"/>
          <w:sz w:val="20"/>
          <w:szCs w:val="20"/>
        </w:rPr>
        <w:t xml:space="preserve">undertake an annual actuarial review of the </w:t>
      </w:r>
      <w:r w:rsidR="00856C16" w:rsidRPr="00080D5F">
        <w:rPr>
          <w:rFonts w:ascii="Arial" w:hAnsi="Arial" w:cs="Arial"/>
          <w:sz w:val="20"/>
          <w:szCs w:val="20"/>
        </w:rPr>
        <w:t xml:space="preserve">trust </w:t>
      </w:r>
      <w:r w:rsidR="00001D96" w:rsidRPr="00080D5F">
        <w:rPr>
          <w:rFonts w:ascii="Arial" w:hAnsi="Arial" w:cs="Arial"/>
          <w:sz w:val="20"/>
          <w:szCs w:val="20"/>
        </w:rPr>
        <w:t>funds</w:t>
      </w:r>
      <w:r w:rsidR="00BD67DC">
        <w:rPr>
          <w:rFonts w:ascii="Arial" w:hAnsi="Arial" w:cs="Arial"/>
          <w:sz w:val="20"/>
          <w:szCs w:val="20"/>
        </w:rPr>
        <w:t xml:space="preserve"> and in relation to the arrangements for making good any shortfalls in trust assets</w:t>
      </w:r>
      <w:r w:rsidR="00252E29">
        <w:rPr>
          <w:rFonts w:ascii="Arial" w:hAnsi="Arial" w:cs="Arial"/>
          <w:sz w:val="20"/>
          <w:szCs w:val="20"/>
        </w:rPr>
        <w:t>.</w:t>
      </w:r>
    </w:p>
    <w:p w:rsidR="00001D96" w:rsidRPr="00BD67DC" w:rsidRDefault="00001D96" w:rsidP="00416601">
      <w:pPr>
        <w:spacing w:after="0" w:line="280" w:lineRule="atLeast"/>
        <w:rPr>
          <w:rFonts w:ascii="Arial" w:hAnsi="Arial" w:cs="Arial"/>
          <w:sz w:val="20"/>
          <w:szCs w:val="20"/>
        </w:rPr>
      </w:pPr>
    </w:p>
    <w:p w:rsidR="00001D96" w:rsidRPr="00080D5F" w:rsidRDefault="00080D5F" w:rsidP="00416601">
      <w:pPr>
        <w:widowControl w:val="0"/>
        <w:autoSpaceDE w:val="0"/>
        <w:autoSpaceDN w:val="0"/>
        <w:adjustRightInd w:val="0"/>
        <w:spacing w:after="0" w:line="280" w:lineRule="atLeast"/>
        <w:ind w:left="851" w:hanging="851"/>
        <w:textAlignment w:val="baseline"/>
        <w:rPr>
          <w:rFonts w:ascii="Arial" w:hAnsi="Arial" w:cs="Arial"/>
          <w:sz w:val="20"/>
          <w:szCs w:val="20"/>
        </w:rPr>
      </w:pPr>
      <w:r w:rsidRPr="002355CE">
        <w:rPr>
          <w:rFonts w:ascii="Arial" w:hAnsi="Arial" w:cs="Arial"/>
          <w:sz w:val="20"/>
          <w:szCs w:val="20"/>
        </w:rPr>
        <w:t>3.4</w:t>
      </w:r>
      <w:r w:rsidRPr="002355CE">
        <w:rPr>
          <w:rFonts w:ascii="Arial" w:hAnsi="Arial" w:cs="Arial"/>
          <w:sz w:val="20"/>
          <w:szCs w:val="20"/>
        </w:rPr>
        <w:tab/>
      </w:r>
      <w:r w:rsidR="00001D96" w:rsidRPr="00080D5F">
        <w:rPr>
          <w:rFonts w:ascii="Arial" w:hAnsi="Arial" w:cs="Arial"/>
          <w:sz w:val="20"/>
          <w:szCs w:val="20"/>
        </w:rPr>
        <w:t xml:space="preserve">The FPA’s Code includes a “Pledge to Customers”, under which </w:t>
      </w:r>
      <w:r w:rsidR="006C2D92" w:rsidRPr="00080D5F">
        <w:rPr>
          <w:rFonts w:ascii="Arial" w:hAnsi="Arial" w:cs="Arial"/>
          <w:sz w:val="20"/>
          <w:szCs w:val="20"/>
        </w:rPr>
        <w:t xml:space="preserve">all its </w:t>
      </w:r>
      <w:r w:rsidR="002D334C">
        <w:rPr>
          <w:rFonts w:ascii="Arial" w:hAnsi="Arial" w:cs="Arial"/>
          <w:sz w:val="20"/>
          <w:szCs w:val="20"/>
        </w:rPr>
        <w:t xml:space="preserve">RPs </w:t>
      </w:r>
      <w:r w:rsidR="00994F9D">
        <w:rPr>
          <w:rFonts w:ascii="Arial" w:hAnsi="Arial" w:cs="Arial"/>
          <w:sz w:val="20"/>
          <w:szCs w:val="20"/>
        </w:rPr>
        <w:t>are required to:</w:t>
      </w:r>
    </w:p>
    <w:p w:rsidR="00001D96" w:rsidRPr="00001D96" w:rsidRDefault="00001D96" w:rsidP="00416601">
      <w:pPr>
        <w:pStyle w:val="ListParagraph"/>
        <w:spacing w:after="0" w:line="280" w:lineRule="atLeast"/>
        <w:ind w:left="851" w:hanging="851"/>
        <w:rPr>
          <w:rFonts w:ascii="Arial" w:hAnsi="Arial" w:cs="Arial"/>
          <w:sz w:val="20"/>
          <w:szCs w:val="20"/>
        </w:rPr>
      </w:pPr>
    </w:p>
    <w:p w:rsidR="00001D96" w:rsidRPr="00994F9D" w:rsidRDefault="00AC5B03" w:rsidP="00416601">
      <w:pPr>
        <w:tabs>
          <w:tab w:val="left" w:pos="851"/>
        </w:tabs>
        <w:autoSpaceDE w:val="0"/>
        <w:autoSpaceDN w:val="0"/>
        <w:spacing w:after="0" w:line="280" w:lineRule="atLeast"/>
        <w:ind w:left="851" w:hanging="851"/>
        <w:rPr>
          <w:rFonts w:ascii="Arial" w:hAnsi="Arial" w:cs="Arial"/>
          <w:sz w:val="20"/>
          <w:szCs w:val="20"/>
        </w:rPr>
      </w:pPr>
      <w:r>
        <w:rPr>
          <w:rFonts w:ascii="Arial" w:hAnsi="Arial" w:cs="Arial"/>
          <w:i/>
          <w:sz w:val="20"/>
          <w:szCs w:val="20"/>
        </w:rPr>
        <w:tab/>
      </w:r>
      <w:r w:rsidR="00001D96" w:rsidRPr="00001D96">
        <w:rPr>
          <w:rFonts w:ascii="Arial" w:hAnsi="Arial" w:cs="Arial"/>
          <w:i/>
          <w:sz w:val="20"/>
          <w:szCs w:val="20"/>
        </w:rPr>
        <w:t>“co</w:t>
      </w:r>
      <w:r w:rsidR="00416601">
        <w:rPr>
          <w:rFonts w:ascii="Arial" w:hAnsi="Arial" w:cs="Arial"/>
          <w:i/>
          <w:sz w:val="20"/>
          <w:szCs w:val="20"/>
        </w:rPr>
        <w:t>-</w:t>
      </w:r>
      <w:r w:rsidR="00001D96" w:rsidRPr="00001D96">
        <w:rPr>
          <w:rFonts w:ascii="Arial" w:hAnsi="Arial" w:cs="Arial"/>
          <w:i/>
          <w:sz w:val="20"/>
          <w:szCs w:val="20"/>
        </w:rPr>
        <w:t xml:space="preserve">operate in the delivery of the Authority’s </w:t>
      </w:r>
      <w:r w:rsidR="00994F9D">
        <w:rPr>
          <w:rFonts w:ascii="Arial" w:hAnsi="Arial" w:cs="Arial"/>
          <w:i/>
          <w:sz w:val="20"/>
          <w:szCs w:val="20"/>
        </w:rPr>
        <w:t>“</w:t>
      </w:r>
      <w:r w:rsidR="00001D96" w:rsidRPr="00001D96">
        <w:rPr>
          <w:rFonts w:ascii="Arial" w:hAnsi="Arial" w:cs="Arial"/>
          <w:i/>
          <w:sz w:val="20"/>
          <w:szCs w:val="20"/>
        </w:rPr>
        <w:t>Pledge to Customers</w:t>
      </w:r>
      <w:r w:rsidR="00994F9D">
        <w:rPr>
          <w:rFonts w:ascii="Arial" w:hAnsi="Arial" w:cs="Arial"/>
          <w:i/>
          <w:sz w:val="20"/>
          <w:szCs w:val="20"/>
        </w:rPr>
        <w:t>”</w:t>
      </w:r>
      <w:r w:rsidR="00001D96" w:rsidRPr="00001D96">
        <w:rPr>
          <w:rFonts w:ascii="Arial" w:hAnsi="Arial" w:cs="Arial"/>
          <w:i/>
          <w:sz w:val="20"/>
          <w:szCs w:val="20"/>
        </w:rPr>
        <w:t xml:space="preserve"> by which, in th</w:t>
      </w:r>
      <w:r w:rsidR="00994F9D">
        <w:rPr>
          <w:rFonts w:ascii="Arial" w:hAnsi="Arial" w:cs="Arial"/>
          <w:i/>
          <w:sz w:val="20"/>
          <w:szCs w:val="20"/>
        </w:rPr>
        <w:t>e event of the insolvency of a Plan Provider, the other Plan P</w:t>
      </w:r>
      <w:r w:rsidR="00001D96" w:rsidRPr="00001D96">
        <w:rPr>
          <w:rFonts w:ascii="Arial" w:hAnsi="Arial" w:cs="Arial"/>
          <w:i/>
          <w:sz w:val="20"/>
          <w:szCs w:val="20"/>
        </w:rPr>
        <w:t xml:space="preserve">roviders will examine ways in which the Authority might assist in arranging delivery of the funeral of </w:t>
      </w:r>
      <w:r w:rsidR="008309A5">
        <w:rPr>
          <w:rFonts w:ascii="Arial" w:hAnsi="Arial" w:cs="Arial"/>
          <w:i/>
          <w:sz w:val="20"/>
          <w:szCs w:val="20"/>
        </w:rPr>
        <w:t>the customers of the insolvent Plan P</w:t>
      </w:r>
      <w:r w:rsidR="00001D96" w:rsidRPr="00001D96">
        <w:rPr>
          <w:rFonts w:ascii="Arial" w:hAnsi="Arial" w:cs="Arial"/>
          <w:i/>
          <w:sz w:val="20"/>
          <w:szCs w:val="20"/>
        </w:rPr>
        <w:t>rovider</w:t>
      </w:r>
      <w:r w:rsidR="00001D96" w:rsidRPr="00001D96">
        <w:rPr>
          <w:rFonts w:ascii="Arial" w:hAnsi="Arial" w:cs="Arial"/>
          <w:sz w:val="20"/>
          <w:szCs w:val="20"/>
        </w:rPr>
        <w:t>.</w:t>
      </w:r>
      <w:r w:rsidR="00994F9D">
        <w:rPr>
          <w:rFonts w:ascii="Arial" w:hAnsi="Arial" w:cs="Arial"/>
          <w:sz w:val="20"/>
          <w:szCs w:val="20"/>
        </w:rPr>
        <w:t xml:space="preserve">  </w:t>
      </w:r>
      <w:r w:rsidR="00994F9D" w:rsidRPr="00994F9D">
        <w:rPr>
          <w:rFonts w:ascii="Arial" w:hAnsi="Arial" w:cs="Arial"/>
          <w:i/>
          <w:sz w:val="20"/>
          <w:szCs w:val="20"/>
        </w:rPr>
        <w:t>The extent of this co</w:t>
      </w:r>
      <w:r w:rsidR="008309A5">
        <w:rPr>
          <w:rFonts w:ascii="Arial" w:hAnsi="Arial" w:cs="Arial"/>
          <w:i/>
          <w:sz w:val="20"/>
          <w:szCs w:val="20"/>
        </w:rPr>
        <w:t>-</w:t>
      </w:r>
      <w:r w:rsidR="00994F9D" w:rsidRPr="00994F9D">
        <w:rPr>
          <w:rFonts w:ascii="Arial" w:hAnsi="Arial" w:cs="Arial"/>
          <w:i/>
          <w:sz w:val="20"/>
          <w:szCs w:val="20"/>
        </w:rPr>
        <w:t xml:space="preserve">operation will be at the discretion of the individual </w:t>
      </w:r>
      <w:r w:rsidR="008309A5">
        <w:rPr>
          <w:rFonts w:ascii="Arial" w:hAnsi="Arial" w:cs="Arial"/>
          <w:i/>
          <w:sz w:val="20"/>
          <w:szCs w:val="20"/>
        </w:rPr>
        <w:t>Plan P</w:t>
      </w:r>
      <w:r w:rsidR="00994F9D" w:rsidRPr="00994F9D">
        <w:rPr>
          <w:rFonts w:ascii="Arial" w:hAnsi="Arial" w:cs="Arial"/>
          <w:i/>
          <w:sz w:val="20"/>
          <w:szCs w:val="20"/>
        </w:rPr>
        <w:t>rovider</w:t>
      </w:r>
      <w:r w:rsidR="00994F9D" w:rsidRPr="00001D96">
        <w:rPr>
          <w:rFonts w:ascii="Arial" w:hAnsi="Arial" w:cs="Arial"/>
          <w:sz w:val="20"/>
          <w:szCs w:val="20"/>
        </w:rPr>
        <w:t>.</w:t>
      </w:r>
      <w:r w:rsidR="00001D96" w:rsidRPr="00994F9D">
        <w:rPr>
          <w:rFonts w:ascii="Arial" w:hAnsi="Arial" w:cs="Arial"/>
          <w:sz w:val="20"/>
          <w:szCs w:val="20"/>
        </w:rPr>
        <w:t>”</w:t>
      </w:r>
      <w:r w:rsidR="00F516C5">
        <w:rPr>
          <w:rStyle w:val="FootnoteReference"/>
          <w:rFonts w:ascii="Arial" w:hAnsi="Arial" w:cs="Arial"/>
          <w:sz w:val="20"/>
          <w:szCs w:val="20"/>
        </w:rPr>
        <w:footnoteReference w:id="4"/>
      </w:r>
      <w:r w:rsidR="00001D96" w:rsidRPr="00994F9D">
        <w:rPr>
          <w:rFonts w:ascii="Arial" w:hAnsi="Arial" w:cs="Arial"/>
          <w:sz w:val="20"/>
          <w:szCs w:val="20"/>
        </w:rPr>
        <w:t xml:space="preserve"> </w:t>
      </w:r>
    </w:p>
    <w:p w:rsidR="00930374" w:rsidRDefault="00930374">
      <w:pPr>
        <w:rPr>
          <w:rFonts w:ascii="Arial" w:hAnsi="Arial" w:cs="Arial"/>
          <w:sz w:val="20"/>
          <w:szCs w:val="20"/>
        </w:rPr>
      </w:pPr>
      <w:r>
        <w:rPr>
          <w:rFonts w:ascii="Arial" w:hAnsi="Arial" w:cs="Arial"/>
          <w:sz w:val="20"/>
          <w:szCs w:val="20"/>
        </w:rPr>
        <w:br w:type="page"/>
      </w:r>
    </w:p>
    <w:p w:rsidR="00001D96" w:rsidRPr="00001D96" w:rsidRDefault="00001D96" w:rsidP="00416601">
      <w:pPr>
        <w:tabs>
          <w:tab w:val="left" w:pos="567"/>
        </w:tabs>
        <w:autoSpaceDE w:val="0"/>
        <w:autoSpaceDN w:val="0"/>
        <w:spacing w:after="0" w:line="280" w:lineRule="atLeast"/>
        <w:ind w:left="851" w:hanging="851"/>
        <w:rPr>
          <w:rFonts w:ascii="Arial" w:hAnsi="Arial" w:cs="Arial"/>
          <w:sz w:val="20"/>
          <w:szCs w:val="20"/>
        </w:rPr>
      </w:pPr>
    </w:p>
    <w:p w:rsidR="00001D96" w:rsidRPr="00080D5F" w:rsidRDefault="00080D5F" w:rsidP="00416601">
      <w:pPr>
        <w:widowControl w:val="0"/>
        <w:autoSpaceDE w:val="0"/>
        <w:autoSpaceDN w:val="0"/>
        <w:adjustRightInd w:val="0"/>
        <w:spacing w:after="0" w:line="280" w:lineRule="atLeast"/>
        <w:ind w:left="851" w:hanging="851"/>
        <w:textAlignment w:val="baseline"/>
        <w:rPr>
          <w:rFonts w:ascii="Arial" w:hAnsi="Arial" w:cs="Arial"/>
          <w:sz w:val="20"/>
          <w:szCs w:val="20"/>
        </w:rPr>
      </w:pPr>
      <w:r w:rsidRPr="002355CE">
        <w:rPr>
          <w:rFonts w:ascii="Arial" w:hAnsi="Arial" w:cs="Arial"/>
          <w:sz w:val="20"/>
          <w:szCs w:val="20"/>
        </w:rPr>
        <w:t>3.5</w:t>
      </w:r>
      <w:r w:rsidRPr="002355CE">
        <w:rPr>
          <w:rFonts w:ascii="Arial" w:hAnsi="Arial" w:cs="Arial"/>
          <w:sz w:val="20"/>
          <w:szCs w:val="20"/>
        </w:rPr>
        <w:tab/>
      </w:r>
      <w:r w:rsidR="006903DE">
        <w:rPr>
          <w:rFonts w:ascii="Arial" w:hAnsi="Arial" w:cs="Arial"/>
          <w:sz w:val="20"/>
          <w:szCs w:val="20"/>
        </w:rPr>
        <w:t xml:space="preserve">Actuaries are also required to comply with </w:t>
      </w:r>
      <w:r w:rsidR="00001D96" w:rsidRPr="00080D5F">
        <w:rPr>
          <w:rFonts w:ascii="Arial" w:hAnsi="Arial" w:cs="Arial"/>
          <w:sz w:val="20"/>
          <w:szCs w:val="20"/>
        </w:rPr>
        <w:t>the provisions of the</w:t>
      </w:r>
      <w:r w:rsidR="00E61062" w:rsidRPr="00080D5F">
        <w:rPr>
          <w:rFonts w:ascii="Arial" w:hAnsi="Arial" w:cs="Arial"/>
          <w:sz w:val="20"/>
          <w:szCs w:val="20"/>
        </w:rPr>
        <w:t xml:space="preserve"> </w:t>
      </w:r>
      <w:r w:rsidR="008B4696">
        <w:rPr>
          <w:rFonts w:ascii="Arial" w:hAnsi="Arial" w:cs="Arial"/>
          <w:sz w:val="20"/>
          <w:szCs w:val="20"/>
        </w:rPr>
        <w:t xml:space="preserve">FRC’s </w:t>
      </w:r>
      <w:r w:rsidR="00E61062" w:rsidRPr="00080D5F">
        <w:rPr>
          <w:rFonts w:ascii="Arial" w:hAnsi="Arial" w:cs="Arial"/>
          <w:sz w:val="20"/>
          <w:szCs w:val="20"/>
        </w:rPr>
        <w:t>Funeral Plans</w:t>
      </w:r>
      <w:r w:rsidR="008B4696">
        <w:rPr>
          <w:rFonts w:ascii="Arial" w:hAnsi="Arial" w:cs="Arial"/>
          <w:sz w:val="20"/>
          <w:szCs w:val="20"/>
        </w:rPr>
        <w:t xml:space="preserve"> TAS and its Generic TASs o</w:t>
      </w:r>
      <w:r w:rsidR="00FB515B">
        <w:rPr>
          <w:rFonts w:ascii="Arial" w:hAnsi="Arial" w:cs="Arial"/>
          <w:sz w:val="20"/>
          <w:szCs w:val="20"/>
        </w:rPr>
        <w:t>n Data, Modelling and Reporting</w:t>
      </w:r>
      <w:r w:rsidR="00001D96" w:rsidRPr="00080D5F">
        <w:rPr>
          <w:rFonts w:ascii="Arial" w:hAnsi="Arial" w:cs="Arial"/>
          <w:sz w:val="20"/>
          <w:szCs w:val="20"/>
        </w:rPr>
        <w:t xml:space="preserve"> in undertaking work which involves the determination, calculation and verification of the assets and liab</w:t>
      </w:r>
      <w:r w:rsidR="00FB515B">
        <w:rPr>
          <w:rFonts w:ascii="Arial" w:hAnsi="Arial" w:cs="Arial"/>
          <w:sz w:val="20"/>
          <w:szCs w:val="20"/>
        </w:rPr>
        <w:t>ilities of a funeral plan trust.  This includes work required by</w:t>
      </w:r>
      <w:r w:rsidR="00001D96" w:rsidRPr="00080D5F">
        <w:rPr>
          <w:rFonts w:ascii="Arial" w:hAnsi="Arial" w:cs="Arial"/>
          <w:sz w:val="20"/>
          <w:szCs w:val="20"/>
        </w:rPr>
        <w:t>:</w:t>
      </w:r>
    </w:p>
    <w:p w:rsidR="00001D96" w:rsidRPr="00001D96" w:rsidRDefault="00001D96" w:rsidP="0039547F">
      <w:pPr>
        <w:widowControl w:val="0"/>
        <w:tabs>
          <w:tab w:val="left" w:pos="567"/>
        </w:tabs>
        <w:autoSpaceDE w:val="0"/>
        <w:autoSpaceDN w:val="0"/>
        <w:adjustRightInd w:val="0"/>
        <w:spacing w:after="0" w:line="280" w:lineRule="atLeast"/>
        <w:ind w:left="851" w:hanging="851"/>
        <w:textAlignment w:val="baseline"/>
        <w:rPr>
          <w:rFonts w:ascii="Arial" w:hAnsi="Arial" w:cs="Arial"/>
          <w:sz w:val="20"/>
          <w:szCs w:val="20"/>
        </w:rPr>
      </w:pPr>
    </w:p>
    <w:p w:rsidR="00DF2AE6" w:rsidRDefault="00DF2AE6" w:rsidP="00A46121">
      <w:pPr>
        <w:widowControl w:val="0"/>
        <w:tabs>
          <w:tab w:val="left" w:pos="1560"/>
        </w:tabs>
        <w:autoSpaceDE w:val="0"/>
        <w:autoSpaceDN w:val="0"/>
        <w:adjustRightInd w:val="0"/>
        <w:spacing w:after="100" w:line="280" w:lineRule="atLeast"/>
        <w:ind w:left="1560" w:hanging="709"/>
        <w:textAlignment w:val="baseline"/>
        <w:rPr>
          <w:rFonts w:ascii="Arial" w:hAnsi="Arial" w:cs="Arial"/>
          <w:sz w:val="20"/>
          <w:szCs w:val="20"/>
        </w:rPr>
      </w:pPr>
      <w:r>
        <w:rPr>
          <w:rFonts w:ascii="Arial" w:hAnsi="Arial" w:cs="Arial"/>
          <w:sz w:val="20"/>
          <w:szCs w:val="20"/>
        </w:rPr>
        <w:t>3.5.1</w:t>
      </w:r>
      <w:r>
        <w:rPr>
          <w:rFonts w:ascii="Arial" w:hAnsi="Arial" w:cs="Arial"/>
          <w:sz w:val="20"/>
          <w:szCs w:val="20"/>
        </w:rPr>
        <w:tab/>
      </w:r>
      <w:r w:rsidR="00E82F71">
        <w:rPr>
          <w:rFonts w:ascii="Arial" w:hAnsi="Arial" w:cs="Arial"/>
          <w:sz w:val="20"/>
          <w:szCs w:val="20"/>
        </w:rPr>
        <w:t>A</w:t>
      </w:r>
      <w:r w:rsidR="00001D96" w:rsidRPr="00DF2AE6">
        <w:rPr>
          <w:rFonts w:ascii="Arial" w:hAnsi="Arial" w:cs="Arial"/>
          <w:sz w:val="20"/>
          <w:szCs w:val="20"/>
        </w:rPr>
        <w:t xml:space="preserve">rticle 60(1)(b)(v) of the </w:t>
      </w:r>
      <w:r w:rsidR="00F5315D" w:rsidRPr="00DF2AE6">
        <w:rPr>
          <w:rFonts w:ascii="Arial" w:hAnsi="Arial" w:cs="Arial"/>
          <w:sz w:val="20"/>
          <w:szCs w:val="20"/>
        </w:rPr>
        <w:t>RAO</w:t>
      </w:r>
      <w:r w:rsidR="00001D96" w:rsidRPr="00DF2AE6">
        <w:rPr>
          <w:rFonts w:ascii="Arial" w:hAnsi="Arial" w:cs="Arial"/>
          <w:sz w:val="20"/>
          <w:szCs w:val="20"/>
        </w:rPr>
        <w:t xml:space="preserve"> to be carried out at least once every three years; or</w:t>
      </w:r>
    </w:p>
    <w:p w:rsidR="006C2D92" w:rsidRDefault="00DF2AE6" w:rsidP="00A46121">
      <w:pPr>
        <w:widowControl w:val="0"/>
        <w:tabs>
          <w:tab w:val="left" w:pos="1560"/>
        </w:tabs>
        <w:autoSpaceDE w:val="0"/>
        <w:autoSpaceDN w:val="0"/>
        <w:adjustRightInd w:val="0"/>
        <w:spacing w:after="100" w:line="280" w:lineRule="atLeast"/>
        <w:ind w:left="1560" w:hanging="709"/>
        <w:textAlignment w:val="baseline"/>
        <w:rPr>
          <w:rFonts w:ascii="Arial" w:hAnsi="Arial" w:cs="Arial"/>
          <w:sz w:val="20"/>
          <w:szCs w:val="20"/>
        </w:rPr>
      </w:pPr>
      <w:r>
        <w:rPr>
          <w:rFonts w:ascii="Arial" w:hAnsi="Arial" w:cs="Arial"/>
          <w:sz w:val="20"/>
          <w:szCs w:val="20"/>
        </w:rPr>
        <w:t>3.5.2</w:t>
      </w:r>
      <w:r>
        <w:rPr>
          <w:rFonts w:ascii="Arial" w:hAnsi="Arial" w:cs="Arial"/>
          <w:sz w:val="20"/>
          <w:szCs w:val="20"/>
        </w:rPr>
        <w:tab/>
      </w:r>
      <w:r w:rsidR="00001D96" w:rsidRPr="006C2D92">
        <w:rPr>
          <w:rFonts w:ascii="Arial" w:hAnsi="Arial" w:cs="Arial"/>
          <w:sz w:val="20"/>
          <w:szCs w:val="20"/>
        </w:rPr>
        <w:t>rules of the FPA to be carried out annually (or at such other intervals as the FPA may determine).</w:t>
      </w:r>
    </w:p>
    <w:p w:rsidR="00E82F71" w:rsidRDefault="00E82F71" w:rsidP="0039547F">
      <w:pPr>
        <w:widowControl w:val="0"/>
        <w:autoSpaceDE w:val="0"/>
        <w:autoSpaceDN w:val="0"/>
        <w:adjustRightInd w:val="0"/>
        <w:spacing w:after="100" w:line="280" w:lineRule="atLeast"/>
        <w:ind w:left="851" w:hanging="851"/>
        <w:textAlignment w:val="baseline"/>
        <w:rPr>
          <w:rFonts w:ascii="Arial" w:hAnsi="Arial" w:cs="Arial"/>
          <w:sz w:val="20"/>
          <w:szCs w:val="20"/>
        </w:rPr>
      </w:pPr>
    </w:p>
    <w:p w:rsidR="00001D96" w:rsidRPr="0024516B" w:rsidRDefault="006C2D92" w:rsidP="002355CE">
      <w:pPr>
        <w:pStyle w:val="ListParagraph"/>
        <w:numPr>
          <w:ilvl w:val="0"/>
          <w:numId w:val="22"/>
        </w:numPr>
        <w:spacing w:after="0" w:line="280" w:lineRule="atLeast"/>
        <w:ind w:left="851" w:hanging="851"/>
        <w:rPr>
          <w:rFonts w:ascii="Arial" w:hAnsi="Arial" w:cs="Arial"/>
          <w:b/>
          <w:color w:val="D9AB16"/>
          <w:sz w:val="24"/>
          <w:szCs w:val="24"/>
        </w:rPr>
      </w:pPr>
      <w:r w:rsidRPr="0024516B">
        <w:rPr>
          <w:rFonts w:ascii="Arial" w:hAnsi="Arial" w:cs="Arial"/>
          <w:b/>
          <w:color w:val="D9AB16"/>
          <w:sz w:val="24"/>
          <w:szCs w:val="24"/>
        </w:rPr>
        <w:t>Analysis of proposals</w:t>
      </w:r>
    </w:p>
    <w:p w:rsidR="00416601" w:rsidRPr="002355CE" w:rsidRDefault="00416601" w:rsidP="00416601">
      <w:pPr>
        <w:pStyle w:val="ListParagraph"/>
        <w:spacing w:after="0" w:line="280" w:lineRule="atLeast"/>
        <w:ind w:left="851"/>
        <w:rPr>
          <w:rFonts w:ascii="Arial" w:hAnsi="Arial" w:cs="Arial"/>
          <w:b/>
          <w:sz w:val="20"/>
          <w:szCs w:val="20"/>
        </w:rPr>
      </w:pPr>
    </w:p>
    <w:p w:rsidR="0019394C" w:rsidRPr="0019394C" w:rsidRDefault="00F34773" w:rsidP="0039547F">
      <w:pPr>
        <w:pStyle w:val="ListParagraph"/>
        <w:widowControl w:val="0"/>
        <w:autoSpaceDE w:val="0"/>
        <w:autoSpaceDN w:val="0"/>
        <w:adjustRightInd w:val="0"/>
        <w:spacing w:after="0" w:line="280" w:lineRule="atLeast"/>
        <w:ind w:left="851" w:hanging="851"/>
        <w:textAlignment w:val="baseline"/>
        <w:rPr>
          <w:rFonts w:ascii="Arial" w:hAnsi="Arial" w:cs="Arial"/>
          <w:b/>
          <w:bCs/>
          <w:sz w:val="20"/>
          <w:szCs w:val="20"/>
        </w:rPr>
      </w:pPr>
      <w:r w:rsidRPr="00F34773">
        <w:rPr>
          <w:rFonts w:ascii="Arial" w:hAnsi="Arial" w:cs="Arial"/>
          <w:bCs/>
          <w:sz w:val="20"/>
          <w:szCs w:val="20"/>
        </w:rPr>
        <w:t>4.1</w:t>
      </w:r>
      <w:r w:rsidR="00A37CDB">
        <w:rPr>
          <w:rFonts w:ascii="Arial" w:hAnsi="Arial" w:cs="Arial"/>
          <w:b/>
          <w:bCs/>
          <w:sz w:val="20"/>
          <w:szCs w:val="20"/>
        </w:rPr>
        <w:tab/>
      </w:r>
      <w:r w:rsidR="0019394C" w:rsidRPr="0019394C">
        <w:rPr>
          <w:rFonts w:ascii="Arial" w:hAnsi="Arial" w:cs="Arial"/>
          <w:sz w:val="20"/>
          <w:szCs w:val="20"/>
        </w:rPr>
        <w:t xml:space="preserve">The reasons for introducing this proposed </w:t>
      </w:r>
      <w:r w:rsidR="00E61062">
        <w:rPr>
          <w:rFonts w:ascii="Arial" w:hAnsi="Arial" w:cs="Arial"/>
          <w:sz w:val="20"/>
          <w:szCs w:val="20"/>
        </w:rPr>
        <w:t xml:space="preserve">standard </w:t>
      </w:r>
      <w:r w:rsidR="00B62A84">
        <w:rPr>
          <w:rFonts w:ascii="Arial" w:hAnsi="Arial" w:cs="Arial"/>
          <w:sz w:val="20"/>
          <w:szCs w:val="20"/>
        </w:rPr>
        <w:t xml:space="preserve">and guidance </w:t>
      </w:r>
      <w:r w:rsidR="0019394C" w:rsidRPr="0019394C">
        <w:rPr>
          <w:rFonts w:ascii="Arial" w:hAnsi="Arial" w:cs="Arial"/>
          <w:sz w:val="20"/>
          <w:szCs w:val="20"/>
        </w:rPr>
        <w:t>are as follows:</w:t>
      </w:r>
    </w:p>
    <w:p w:rsidR="0019394C" w:rsidRDefault="0019394C" w:rsidP="0039547F">
      <w:pPr>
        <w:widowControl w:val="0"/>
        <w:autoSpaceDE w:val="0"/>
        <w:autoSpaceDN w:val="0"/>
        <w:adjustRightInd w:val="0"/>
        <w:spacing w:after="0" w:line="280" w:lineRule="atLeast"/>
        <w:ind w:left="851" w:hanging="851"/>
        <w:textAlignment w:val="baseline"/>
        <w:rPr>
          <w:rFonts w:ascii="Arial" w:hAnsi="Arial" w:cs="Arial"/>
          <w:sz w:val="20"/>
          <w:szCs w:val="20"/>
        </w:rPr>
      </w:pPr>
    </w:p>
    <w:p w:rsidR="005A670D" w:rsidRDefault="00A37CDB" w:rsidP="00A46121">
      <w:pPr>
        <w:widowControl w:val="0"/>
        <w:autoSpaceDE w:val="0"/>
        <w:autoSpaceDN w:val="0"/>
        <w:adjustRightInd w:val="0"/>
        <w:spacing w:after="0" w:line="280" w:lineRule="atLeast"/>
        <w:ind w:left="1701" w:hanging="850"/>
        <w:textAlignment w:val="baseline"/>
        <w:rPr>
          <w:rFonts w:ascii="Arial" w:hAnsi="Arial" w:cs="Arial"/>
          <w:sz w:val="20"/>
          <w:szCs w:val="20"/>
        </w:rPr>
      </w:pPr>
      <w:r>
        <w:rPr>
          <w:rFonts w:ascii="Arial" w:hAnsi="Arial" w:cs="Arial"/>
          <w:sz w:val="20"/>
          <w:szCs w:val="20"/>
        </w:rPr>
        <w:t>4.1.1</w:t>
      </w:r>
      <w:r>
        <w:rPr>
          <w:rFonts w:ascii="Arial" w:hAnsi="Arial" w:cs="Arial"/>
          <w:sz w:val="20"/>
          <w:szCs w:val="20"/>
        </w:rPr>
        <w:tab/>
      </w:r>
      <w:r w:rsidR="0019394C" w:rsidRPr="002355CE">
        <w:rPr>
          <w:rFonts w:ascii="Arial" w:hAnsi="Arial" w:cs="Arial"/>
          <w:sz w:val="20"/>
          <w:szCs w:val="20"/>
        </w:rPr>
        <w:t>To ensure that actuaries</w:t>
      </w:r>
      <w:r w:rsidR="0019394C" w:rsidRPr="00A37CDB">
        <w:rPr>
          <w:rFonts w:ascii="Arial" w:hAnsi="Arial" w:cs="Arial"/>
          <w:sz w:val="20"/>
          <w:szCs w:val="20"/>
        </w:rPr>
        <w:t xml:space="preserve"> working in this </w:t>
      </w:r>
      <w:r w:rsidR="00B62A84">
        <w:rPr>
          <w:rFonts w:ascii="Arial" w:hAnsi="Arial" w:cs="Arial"/>
          <w:sz w:val="20"/>
          <w:szCs w:val="20"/>
        </w:rPr>
        <w:t xml:space="preserve">specialist </w:t>
      </w:r>
      <w:r w:rsidR="0019394C" w:rsidRPr="00A37CDB">
        <w:rPr>
          <w:rFonts w:ascii="Arial" w:hAnsi="Arial" w:cs="Arial"/>
          <w:sz w:val="20"/>
          <w:szCs w:val="20"/>
        </w:rPr>
        <w:t>area are sufficiently experienced and supported for this particular task</w:t>
      </w:r>
      <w:r w:rsidR="00343E70">
        <w:rPr>
          <w:rFonts w:ascii="Arial" w:hAnsi="Arial" w:cs="Arial"/>
          <w:sz w:val="20"/>
          <w:szCs w:val="20"/>
        </w:rPr>
        <w:t>;</w:t>
      </w:r>
      <w:r w:rsidR="0086306B" w:rsidRPr="00A37CDB">
        <w:rPr>
          <w:rFonts w:ascii="Arial" w:hAnsi="Arial" w:cs="Arial"/>
          <w:sz w:val="20"/>
          <w:szCs w:val="20"/>
        </w:rPr>
        <w:t xml:space="preserve"> and to ensure that actuaries are aware of their particular responsibilities in this area, including to planhol</w:t>
      </w:r>
      <w:r w:rsidR="005A670D">
        <w:rPr>
          <w:rFonts w:ascii="Arial" w:hAnsi="Arial" w:cs="Arial"/>
          <w:sz w:val="20"/>
          <w:szCs w:val="20"/>
        </w:rPr>
        <w:t>ders.</w:t>
      </w:r>
    </w:p>
    <w:p w:rsidR="005A670D" w:rsidRDefault="005A670D" w:rsidP="00A46121">
      <w:pPr>
        <w:widowControl w:val="0"/>
        <w:autoSpaceDE w:val="0"/>
        <w:autoSpaceDN w:val="0"/>
        <w:adjustRightInd w:val="0"/>
        <w:spacing w:after="0" w:line="280" w:lineRule="atLeast"/>
        <w:ind w:left="1701" w:hanging="850"/>
        <w:textAlignment w:val="baseline"/>
        <w:rPr>
          <w:rFonts w:ascii="Arial" w:hAnsi="Arial" w:cs="Arial"/>
          <w:sz w:val="20"/>
          <w:szCs w:val="20"/>
        </w:rPr>
      </w:pPr>
    </w:p>
    <w:p w:rsidR="0019394C" w:rsidRPr="0040127A" w:rsidRDefault="00A46121" w:rsidP="00A46121">
      <w:pPr>
        <w:widowControl w:val="0"/>
        <w:autoSpaceDE w:val="0"/>
        <w:autoSpaceDN w:val="0"/>
        <w:adjustRightInd w:val="0"/>
        <w:spacing w:after="0" w:line="280" w:lineRule="atLeast"/>
        <w:ind w:left="1701" w:hanging="850"/>
        <w:textAlignment w:val="baseline"/>
        <w:rPr>
          <w:rFonts w:ascii="Arial" w:hAnsi="Arial" w:cs="Arial"/>
          <w:sz w:val="20"/>
          <w:szCs w:val="20"/>
        </w:rPr>
      </w:pPr>
      <w:r>
        <w:rPr>
          <w:rFonts w:ascii="Arial" w:hAnsi="Arial" w:cs="Arial"/>
          <w:sz w:val="20"/>
          <w:szCs w:val="20"/>
        </w:rPr>
        <w:tab/>
      </w:r>
      <w:r w:rsidR="0086306B">
        <w:rPr>
          <w:rFonts w:ascii="Arial" w:hAnsi="Arial" w:cs="Arial"/>
          <w:sz w:val="20"/>
          <w:szCs w:val="20"/>
        </w:rPr>
        <w:t>T</w:t>
      </w:r>
      <w:r w:rsidR="0019394C" w:rsidRPr="0086306B">
        <w:rPr>
          <w:rFonts w:ascii="Arial" w:hAnsi="Arial" w:cs="Arial"/>
          <w:sz w:val="20"/>
          <w:szCs w:val="20"/>
        </w:rPr>
        <w:t xml:space="preserve">he Working Party believes that, although it has </w:t>
      </w:r>
      <w:r w:rsidR="00F211C8">
        <w:rPr>
          <w:rFonts w:ascii="Arial" w:hAnsi="Arial" w:cs="Arial"/>
          <w:sz w:val="20"/>
          <w:szCs w:val="20"/>
        </w:rPr>
        <w:t xml:space="preserve">similarities </w:t>
      </w:r>
      <w:r w:rsidR="0019394C" w:rsidRPr="0086306B">
        <w:rPr>
          <w:rFonts w:ascii="Arial" w:hAnsi="Arial" w:cs="Arial"/>
          <w:sz w:val="20"/>
          <w:szCs w:val="20"/>
        </w:rPr>
        <w:t>with other areas of actuarial practice, work on trust-based funeral plans is a specialised area</w:t>
      </w:r>
      <w:r w:rsidR="0040127A">
        <w:rPr>
          <w:rFonts w:ascii="Arial" w:hAnsi="Arial" w:cs="Arial"/>
          <w:sz w:val="20"/>
          <w:szCs w:val="20"/>
        </w:rPr>
        <w:t xml:space="preserve"> and involves consideration of actuaries’ wider responsibilities and obligations</w:t>
      </w:r>
      <w:r w:rsidR="0040127A" w:rsidRPr="0040127A">
        <w:rPr>
          <w:rFonts w:ascii="Arial" w:hAnsi="Arial" w:cs="Arial"/>
          <w:sz w:val="20"/>
          <w:szCs w:val="20"/>
        </w:rPr>
        <w:t>, such as to planholders</w:t>
      </w:r>
      <w:r w:rsidR="0040127A">
        <w:rPr>
          <w:rFonts w:ascii="Arial" w:hAnsi="Arial" w:cs="Arial"/>
          <w:sz w:val="20"/>
          <w:szCs w:val="20"/>
        </w:rPr>
        <w:t xml:space="preserve">, rather than just to plan </w:t>
      </w:r>
      <w:r w:rsidR="0040127A" w:rsidRPr="006410E4">
        <w:rPr>
          <w:rFonts w:ascii="Arial" w:hAnsi="Arial" w:cs="Arial"/>
          <w:sz w:val="20"/>
          <w:szCs w:val="20"/>
        </w:rPr>
        <w:t>providers and trustees</w:t>
      </w:r>
      <w:r w:rsidR="00F211C8">
        <w:rPr>
          <w:rFonts w:ascii="Arial" w:hAnsi="Arial" w:cs="Arial"/>
          <w:sz w:val="20"/>
          <w:szCs w:val="20"/>
        </w:rPr>
        <w:t xml:space="preserve"> (or ‘clients’ as they may be more generically known).</w:t>
      </w:r>
      <w:r w:rsidR="00416601">
        <w:rPr>
          <w:rFonts w:ascii="Arial" w:hAnsi="Arial" w:cs="Arial"/>
          <w:sz w:val="20"/>
          <w:szCs w:val="20"/>
        </w:rPr>
        <w:t xml:space="preserve"> </w:t>
      </w:r>
      <w:r w:rsidR="006410E4" w:rsidRPr="006410E4">
        <w:rPr>
          <w:rFonts w:ascii="Arial" w:hAnsi="Arial" w:cs="Arial"/>
          <w:sz w:val="20"/>
          <w:szCs w:val="20"/>
        </w:rPr>
        <w:t>The IFoA wants to ensure that those actuaries experienced to work on such plans are appropriately guided and supported in their work</w:t>
      </w:r>
      <w:r w:rsidR="0086306B" w:rsidRPr="006410E4">
        <w:rPr>
          <w:rFonts w:ascii="Arial" w:hAnsi="Arial" w:cs="Arial"/>
          <w:sz w:val="20"/>
          <w:szCs w:val="20"/>
        </w:rPr>
        <w:t xml:space="preserve">.  This, in turn, means that they can better support funeral plan providers and trustees </w:t>
      </w:r>
      <w:r w:rsidR="0040127A" w:rsidRPr="00423213">
        <w:rPr>
          <w:rFonts w:ascii="Arial" w:hAnsi="Arial" w:cs="Arial"/>
          <w:sz w:val="20"/>
          <w:szCs w:val="20"/>
        </w:rPr>
        <w:t>for the</w:t>
      </w:r>
      <w:r w:rsidR="0040127A">
        <w:rPr>
          <w:rFonts w:ascii="Arial" w:hAnsi="Arial" w:cs="Arial"/>
          <w:sz w:val="20"/>
          <w:szCs w:val="20"/>
        </w:rPr>
        <w:t xml:space="preserve"> benefit of </w:t>
      </w:r>
      <w:r w:rsidR="0086306B" w:rsidRPr="0040127A">
        <w:rPr>
          <w:rFonts w:ascii="Arial" w:hAnsi="Arial" w:cs="Arial"/>
          <w:sz w:val="20"/>
          <w:szCs w:val="20"/>
        </w:rPr>
        <w:t>planholders</w:t>
      </w:r>
      <w:r w:rsidR="0040127A">
        <w:rPr>
          <w:rFonts w:ascii="Arial" w:hAnsi="Arial" w:cs="Arial"/>
          <w:sz w:val="20"/>
          <w:szCs w:val="20"/>
        </w:rPr>
        <w:t>.</w:t>
      </w:r>
      <w:r w:rsidR="0086306B" w:rsidRPr="0040127A">
        <w:rPr>
          <w:rFonts w:ascii="Arial" w:hAnsi="Arial" w:cs="Arial"/>
          <w:sz w:val="20"/>
          <w:szCs w:val="20"/>
        </w:rPr>
        <w:t xml:space="preserve"> </w:t>
      </w:r>
    </w:p>
    <w:p w:rsidR="0019394C" w:rsidRDefault="0019394C"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4F668E" w:rsidRDefault="005A670D"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4.1.2</w:t>
      </w:r>
      <w:r w:rsidR="00A37CDB">
        <w:rPr>
          <w:rFonts w:ascii="Arial" w:hAnsi="Arial" w:cs="Arial"/>
          <w:sz w:val="20"/>
          <w:szCs w:val="20"/>
        </w:rPr>
        <w:tab/>
      </w:r>
      <w:r w:rsidR="0019394C" w:rsidRPr="002355CE">
        <w:rPr>
          <w:rFonts w:ascii="Arial" w:hAnsi="Arial" w:cs="Arial"/>
          <w:sz w:val="20"/>
          <w:szCs w:val="20"/>
        </w:rPr>
        <w:t>To ensure that actuaries</w:t>
      </w:r>
      <w:r w:rsidR="0019394C" w:rsidRPr="00A37CDB">
        <w:rPr>
          <w:rFonts w:ascii="Arial" w:hAnsi="Arial" w:cs="Arial"/>
          <w:b/>
          <w:sz w:val="20"/>
          <w:szCs w:val="20"/>
        </w:rPr>
        <w:t xml:space="preserve"> </w:t>
      </w:r>
      <w:r w:rsidR="0019394C" w:rsidRPr="00A37CDB">
        <w:rPr>
          <w:rFonts w:ascii="Arial" w:hAnsi="Arial" w:cs="Arial"/>
          <w:sz w:val="20"/>
          <w:szCs w:val="20"/>
        </w:rPr>
        <w:t xml:space="preserve">have the right information gathering and escalation mechanisms available to them to undertake the </w:t>
      </w:r>
      <w:r w:rsidR="00666B0D" w:rsidRPr="00A37CDB">
        <w:rPr>
          <w:rFonts w:ascii="Arial" w:hAnsi="Arial" w:cs="Arial"/>
          <w:sz w:val="20"/>
          <w:szCs w:val="20"/>
        </w:rPr>
        <w:t xml:space="preserve">calculation of the assets and liabilities </w:t>
      </w:r>
      <w:r w:rsidR="0019394C" w:rsidRPr="00A37CDB">
        <w:rPr>
          <w:rFonts w:ascii="Arial" w:hAnsi="Arial" w:cs="Arial"/>
          <w:sz w:val="20"/>
          <w:szCs w:val="20"/>
        </w:rPr>
        <w:t>of the funeral pla</w:t>
      </w:r>
      <w:r w:rsidR="004F668E">
        <w:rPr>
          <w:rFonts w:ascii="Arial" w:hAnsi="Arial" w:cs="Arial"/>
          <w:sz w:val="20"/>
          <w:szCs w:val="20"/>
        </w:rPr>
        <w:t>n trust appropriately.</w:t>
      </w:r>
    </w:p>
    <w:p w:rsidR="004F668E" w:rsidRDefault="004F668E"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1C36E6" w:rsidRDefault="00A46121"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ab/>
      </w:r>
      <w:r w:rsidR="00E5539D">
        <w:rPr>
          <w:rFonts w:ascii="Arial" w:hAnsi="Arial" w:cs="Arial"/>
          <w:sz w:val="20"/>
          <w:szCs w:val="20"/>
        </w:rPr>
        <w:t>The guide for t</w:t>
      </w:r>
      <w:r w:rsidR="0019394C" w:rsidRPr="0019394C">
        <w:rPr>
          <w:rFonts w:ascii="Arial" w:hAnsi="Arial" w:cs="Arial"/>
          <w:sz w:val="20"/>
          <w:szCs w:val="20"/>
        </w:rPr>
        <w:t>ru</w:t>
      </w:r>
      <w:r w:rsidR="00C544BF">
        <w:rPr>
          <w:rFonts w:ascii="Arial" w:hAnsi="Arial" w:cs="Arial"/>
          <w:sz w:val="20"/>
          <w:szCs w:val="20"/>
        </w:rPr>
        <w:t>stees and the guide for a</w:t>
      </w:r>
      <w:r w:rsidR="00961CFD">
        <w:rPr>
          <w:rFonts w:ascii="Arial" w:hAnsi="Arial" w:cs="Arial"/>
          <w:sz w:val="20"/>
          <w:szCs w:val="20"/>
        </w:rPr>
        <w:t>ctuaries set</w:t>
      </w:r>
      <w:r w:rsidR="0019394C" w:rsidRPr="0019394C">
        <w:rPr>
          <w:rFonts w:ascii="Arial" w:hAnsi="Arial" w:cs="Arial"/>
          <w:sz w:val="20"/>
          <w:szCs w:val="20"/>
        </w:rPr>
        <w:t xml:space="preserve"> out the key risks regarding trust-based funeral plans in more detail but, in short, the key risk to members of the public</w:t>
      </w:r>
      <w:r w:rsidR="00343E70">
        <w:rPr>
          <w:rFonts w:ascii="Arial" w:hAnsi="Arial" w:cs="Arial"/>
          <w:sz w:val="20"/>
          <w:szCs w:val="20"/>
        </w:rPr>
        <w:t>,</w:t>
      </w:r>
      <w:r w:rsidR="0019394C" w:rsidRPr="0019394C">
        <w:rPr>
          <w:rFonts w:ascii="Arial" w:hAnsi="Arial" w:cs="Arial"/>
          <w:sz w:val="20"/>
          <w:szCs w:val="20"/>
        </w:rPr>
        <w:t xml:space="preserve"> who purchase a funeral plan</w:t>
      </w:r>
      <w:r w:rsidR="00343E70">
        <w:rPr>
          <w:rFonts w:ascii="Arial" w:hAnsi="Arial" w:cs="Arial"/>
          <w:sz w:val="20"/>
          <w:szCs w:val="20"/>
        </w:rPr>
        <w:t>,</w:t>
      </w:r>
      <w:r w:rsidR="0019394C" w:rsidRPr="0019394C">
        <w:rPr>
          <w:rFonts w:ascii="Arial" w:hAnsi="Arial" w:cs="Arial"/>
          <w:sz w:val="20"/>
          <w:szCs w:val="20"/>
        </w:rPr>
        <w:t xml:space="preserve"> is that the plan will fail to meet the costs of their funeral, with consequent distress to their relatives.  The marketing literature surrounding trust-based funeral plans </w:t>
      </w:r>
      <w:r w:rsidR="006410E4">
        <w:rPr>
          <w:rFonts w:ascii="Arial" w:hAnsi="Arial" w:cs="Arial"/>
          <w:sz w:val="20"/>
          <w:szCs w:val="20"/>
        </w:rPr>
        <w:t xml:space="preserve">has often </w:t>
      </w:r>
      <w:r w:rsidR="0019394C" w:rsidRPr="0019394C">
        <w:rPr>
          <w:rFonts w:ascii="Arial" w:hAnsi="Arial" w:cs="Arial"/>
          <w:sz w:val="20"/>
          <w:szCs w:val="20"/>
        </w:rPr>
        <w:t>suggest</w:t>
      </w:r>
      <w:r w:rsidR="006410E4">
        <w:rPr>
          <w:rFonts w:ascii="Arial" w:hAnsi="Arial" w:cs="Arial"/>
          <w:sz w:val="20"/>
          <w:szCs w:val="20"/>
        </w:rPr>
        <w:t>ed</w:t>
      </w:r>
      <w:r w:rsidR="0019394C" w:rsidRPr="0019394C">
        <w:rPr>
          <w:rFonts w:ascii="Arial" w:hAnsi="Arial" w:cs="Arial"/>
          <w:sz w:val="20"/>
          <w:szCs w:val="20"/>
        </w:rPr>
        <w:t xml:space="preserve"> that taking out a plan guarantees that the costs of the specified funeral will be met in full.  </w:t>
      </w:r>
      <w:r w:rsidR="00E937AF">
        <w:rPr>
          <w:rFonts w:ascii="Arial" w:hAnsi="Arial" w:cs="Arial"/>
          <w:sz w:val="20"/>
          <w:szCs w:val="20"/>
        </w:rPr>
        <w:t>Generally, the guarantee comes fr</w:t>
      </w:r>
      <w:r w:rsidR="006B15F4">
        <w:rPr>
          <w:rFonts w:ascii="Arial" w:hAnsi="Arial" w:cs="Arial"/>
          <w:sz w:val="20"/>
          <w:szCs w:val="20"/>
        </w:rPr>
        <w:t>o</w:t>
      </w:r>
      <w:r w:rsidR="00E937AF">
        <w:rPr>
          <w:rFonts w:ascii="Arial" w:hAnsi="Arial" w:cs="Arial"/>
          <w:sz w:val="20"/>
          <w:szCs w:val="20"/>
        </w:rPr>
        <w:t xml:space="preserve">m the funeral director or plan provider; the trust itself does not provide the guarantee.  </w:t>
      </w:r>
      <w:r w:rsidR="0019394C" w:rsidRPr="0019394C">
        <w:rPr>
          <w:rFonts w:ascii="Arial" w:hAnsi="Arial" w:cs="Arial"/>
          <w:sz w:val="20"/>
          <w:szCs w:val="20"/>
        </w:rPr>
        <w:t xml:space="preserve">In practice, however, there can be no absolute guarantee that the funds in the trust supporting the plan will increase at a rate sufficient to cover all costs associated with the funeral of the </w:t>
      </w:r>
      <w:r w:rsidR="00A4570A">
        <w:rPr>
          <w:rFonts w:ascii="Arial" w:hAnsi="Arial" w:cs="Arial"/>
          <w:sz w:val="20"/>
          <w:szCs w:val="20"/>
        </w:rPr>
        <w:t>planholder</w:t>
      </w:r>
      <w:r w:rsidR="0019394C" w:rsidRPr="0019394C">
        <w:rPr>
          <w:rFonts w:ascii="Arial" w:hAnsi="Arial" w:cs="Arial"/>
          <w:sz w:val="20"/>
          <w:szCs w:val="20"/>
        </w:rPr>
        <w:t>.  This can happen with any pre-payment plan, in which actual costs may prove to be higher, or asset returns lower, than expected at</w:t>
      </w:r>
      <w:r w:rsidR="001C36E6">
        <w:rPr>
          <w:rFonts w:ascii="Arial" w:hAnsi="Arial" w:cs="Arial"/>
          <w:sz w:val="20"/>
          <w:szCs w:val="20"/>
        </w:rPr>
        <w:t xml:space="preserve"> the time the plan is taken out.</w:t>
      </w:r>
    </w:p>
    <w:p w:rsidR="001C36E6" w:rsidRDefault="001C36E6"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F54D64" w:rsidRDefault="00F54D64">
      <w:pPr>
        <w:rPr>
          <w:rFonts w:ascii="Arial" w:hAnsi="Arial" w:cs="Arial"/>
          <w:sz w:val="20"/>
          <w:szCs w:val="20"/>
        </w:rPr>
      </w:pPr>
      <w:r>
        <w:rPr>
          <w:rFonts w:ascii="Arial" w:hAnsi="Arial" w:cs="Arial"/>
          <w:sz w:val="20"/>
          <w:szCs w:val="20"/>
        </w:rPr>
        <w:br w:type="page"/>
      </w:r>
    </w:p>
    <w:p w:rsidR="001C36E6" w:rsidRDefault="00A46121"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lastRenderedPageBreak/>
        <w:tab/>
      </w:r>
      <w:r w:rsidR="0019394C" w:rsidRPr="006749AC">
        <w:rPr>
          <w:rFonts w:ascii="Arial" w:hAnsi="Arial" w:cs="Arial"/>
          <w:sz w:val="20"/>
          <w:szCs w:val="20"/>
        </w:rPr>
        <w:t xml:space="preserve">The risk of such a shortfall falls immediately on the plan provider or the participating funeral director. </w:t>
      </w:r>
      <w:r w:rsidR="0019394C">
        <w:rPr>
          <w:rFonts w:ascii="Arial" w:hAnsi="Arial" w:cs="Arial"/>
          <w:sz w:val="20"/>
          <w:szCs w:val="20"/>
        </w:rPr>
        <w:t xml:space="preserve"> </w:t>
      </w:r>
      <w:r w:rsidR="0019394C" w:rsidRPr="006749AC">
        <w:rPr>
          <w:rFonts w:ascii="Arial" w:hAnsi="Arial" w:cs="Arial"/>
          <w:sz w:val="20"/>
          <w:szCs w:val="20"/>
        </w:rPr>
        <w:t xml:space="preserve">If, however, they have insufficient resources to meet the costs of the promised funeral, </w:t>
      </w:r>
      <w:r w:rsidR="00203416">
        <w:rPr>
          <w:rFonts w:ascii="Arial" w:hAnsi="Arial" w:cs="Arial"/>
          <w:sz w:val="20"/>
          <w:szCs w:val="20"/>
        </w:rPr>
        <w:t xml:space="preserve">and other funeral directors or plan providers do not step in to meet the shortfall, </w:t>
      </w:r>
      <w:r w:rsidR="0019394C" w:rsidRPr="006749AC">
        <w:rPr>
          <w:rFonts w:ascii="Arial" w:hAnsi="Arial" w:cs="Arial"/>
          <w:sz w:val="20"/>
          <w:szCs w:val="20"/>
        </w:rPr>
        <w:t xml:space="preserve">there is a risk that the </w:t>
      </w:r>
      <w:r w:rsidR="00A4570A">
        <w:rPr>
          <w:rFonts w:ascii="Arial" w:hAnsi="Arial" w:cs="Arial"/>
          <w:sz w:val="20"/>
          <w:szCs w:val="20"/>
        </w:rPr>
        <w:t>planholder</w:t>
      </w:r>
      <w:r w:rsidR="0019394C" w:rsidRPr="006749AC">
        <w:rPr>
          <w:rFonts w:ascii="Arial" w:hAnsi="Arial" w:cs="Arial"/>
          <w:sz w:val="20"/>
          <w:szCs w:val="20"/>
        </w:rPr>
        <w:t>’s family</w:t>
      </w:r>
      <w:r w:rsidR="00207A1D">
        <w:rPr>
          <w:rFonts w:ascii="Arial" w:hAnsi="Arial" w:cs="Arial"/>
          <w:sz w:val="20"/>
          <w:szCs w:val="20"/>
        </w:rPr>
        <w:t>,</w:t>
      </w:r>
      <w:r w:rsidR="0019394C" w:rsidRPr="006749AC">
        <w:rPr>
          <w:rFonts w:ascii="Arial" w:hAnsi="Arial" w:cs="Arial"/>
          <w:sz w:val="20"/>
          <w:szCs w:val="20"/>
        </w:rPr>
        <w:t xml:space="preserve"> or estate</w:t>
      </w:r>
      <w:r w:rsidR="00207A1D">
        <w:rPr>
          <w:rFonts w:ascii="Arial" w:hAnsi="Arial" w:cs="Arial"/>
          <w:sz w:val="20"/>
          <w:szCs w:val="20"/>
        </w:rPr>
        <w:t>,</w:t>
      </w:r>
      <w:r w:rsidR="0019394C" w:rsidRPr="006749AC">
        <w:rPr>
          <w:rFonts w:ascii="Arial" w:hAnsi="Arial" w:cs="Arial"/>
          <w:sz w:val="20"/>
          <w:szCs w:val="20"/>
        </w:rPr>
        <w:t xml:space="preserve"> will have to make up the difference or accept a lower quality funeral.</w:t>
      </w:r>
      <w:r w:rsidR="0019394C" w:rsidRPr="00447E0C">
        <w:rPr>
          <w:vertAlign w:val="superscript"/>
        </w:rPr>
        <w:footnoteReference w:id="5"/>
      </w:r>
      <w:r w:rsidR="0019394C" w:rsidRPr="006749AC">
        <w:rPr>
          <w:rFonts w:ascii="Arial" w:hAnsi="Arial" w:cs="Arial"/>
          <w:sz w:val="20"/>
          <w:szCs w:val="20"/>
        </w:rPr>
        <w:t xml:space="preserve"> </w:t>
      </w:r>
      <w:r w:rsidR="0019394C">
        <w:rPr>
          <w:rFonts w:ascii="Arial" w:hAnsi="Arial" w:cs="Arial"/>
          <w:sz w:val="20"/>
          <w:szCs w:val="20"/>
        </w:rPr>
        <w:t xml:space="preserve"> </w:t>
      </w:r>
      <w:r w:rsidR="0019394C" w:rsidRPr="006749AC">
        <w:rPr>
          <w:rFonts w:ascii="Arial" w:hAnsi="Arial" w:cs="Arial"/>
          <w:sz w:val="20"/>
          <w:szCs w:val="20"/>
        </w:rPr>
        <w:t>The failure of a plan would create a considerable degree of distress. There is no statutory ombudsman or compensation scheme applying to prepaid trust-based funeral plans.</w:t>
      </w:r>
    </w:p>
    <w:p w:rsidR="001C36E6" w:rsidRDefault="001C36E6" w:rsidP="00A46121">
      <w:pPr>
        <w:pStyle w:val="ListParagraph"/>
        <w:widowControl w:val="0"/>
        <w:tabs>
          <w:tab w:val="left" w:pos="1418"/>
        </w:tabs>
        <w:autoSpaceDE w:val="0"/>
        <w:autoSpaceDN w:val="0"/>
        <w:adjustRightInd w:val="0"/>
        <w:spacing w:after="0" w:line="280" w:lineRule="atLeast"/>
        <w:ind w:left="1701" w:hanging="850"/>
        <w:contextualSpacing w:val="0"/>
        <w:textAlignment w:val="baseline"/>
        <w:rPr>
          <w:rFonts w:ascii="Arial" w:hAnsi="Arial" w:cs="Arial"/>
          <w:sz w:val="20"/>
          <w:szCs w:val="20"/>
        </w:rPr>
      </w:pPr>
    </w:p>
    <w:p w:rsidR="001C36E6" w:rsidRDefault="00A46121"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ab/>
      </w:r>
      <w:r w:rsidR="0019394C" w:rsidRPr="0019394C">
        <w:rPr>
          <w:rFonts w:ascii="Arial" w:hAnsi="Arial" w:cs="Arial"/>
          <w:sz w:val="20"/>
          <w:szCs w:val="20"/>
        </w:rPr>
        <w:t xml:space="preserve">When valuing the assets and liabilities of a trust-based plan, an actuary is guided by the terms of the trust deed.  However, there is no necessary direct link between the trust deed and the contractual entitlements of the planholders.  Those </w:t>
      </w:r>
      <w:r w:rsidR="00D94C60">
        <w:rPr>
          <w:rFonts w:ascii="Arial" w:hAnsi="Arial" w:cs="Arial"/>
          <w:sz w:val="20"/>
          <w:szCs w:val="20"/>
        </w:rPr>
        <w:t xml:space="preserve">entitlements </w:t>
      </w:r>
      <w:r w:rsidR="0019394C" w:rsidRPr="0019394C">
        <w:rPr>
          <w:rFonts w:ascii="Arial" w:hAnsi="Arial" w:cs="Arial"/>
          <w:sz w:val="20"/>
          <w:szCs w:val="20"/>
        </w:rPr>
        <w:t xml:space="preserve">are governed legally by the terms of the contract between the planholder and the plan provider, but may be influenced by other documents, such as marketing material.  </w:t>
      </w:r>
    </w:p>
    <w:p w:rsidR="001C36E6" w:rsidRDefault="001C36E6"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1C36E6" w:rsidRDefault="00A46121"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ab/>
      </w:r>
      <w:r w:rsidR="0019394C" w:rsidRPr="0019394C">
        <w:rPr>
          <w:rFonts w:ascii="Arial" w:hAnsi="Arial" w:cs="Arial"/>
          <w:sz w:val="20"/>
          <w:szCs w:val="20"/>
        </w:rPr>
        <w:t xml:space="preserve">Whilst the actuary appointed by the trustees may seek to have regard to planholders’ contractual entitlements in carrying out his/her </w:t>
      </w:r>
      <w:r w:rsidR="00666B0D">
        <w:rPr>
          <w:rFonts w:ascii="Arial" w:hAnsi="Arial" w:cs="Arial"/>
          <w:sz w:val="20"/>
          <w:szCs w:val="20"/>
        </w:rPr>
        <w:t xml:space="preserve">assessment of the assets and liabilities of the </w:t>
      </w:r>
      <w:r w:rsidR="00D94C60">
        <w:rPr>
          <w:rFonts w:ascii="Arial" w:hAnsi="Arial" w:cs="Arial"/>
          <w:sz w:val="20"/>
          <w:szCs w:val="20"/>
        </w:rPr>
        <w:t>funeral plan</w:t>
      </w:r>
      <w:r w:rsidR="00666B0D">
        <w:rPr>
          <w:rFonts w:ascii="Arial" w:hAnsi="Arial" w:cs="Arial"/>
          <w:sz w:val="20"/>
          <w:szCs w:val="20"/>
        </w:rPr>
        <w:t xml:space="preserve"> trust</w:t>
      </w:r>
      <w:r w:rsidR="0019394C" w:rsidRPr="0019394C">
        <w:rPr>
          <w:rFonts w:ascii="Arial" w:hAnsi="Arial" w:cs="Arial"/>
          <w:sz w:val="20"/>
          <w:szCs w:val="20"/>
        </w:rPr>
        <w:t xml:space="preserve">, there is no clear guidance laid down beyond the trust deed’s terms, as to the basis on which the actuary is expected to conduct that </w:t>
      </w:r>
      <w:r w:rsidR="004B3B5D">
        <w:rPr>
          <w:rFonts w:ascii="Arial" w:hAnsi="Arial" w:cs="Arial"/>
          <w:sz w:val="20"/>
          <w:szCs w:val="20"/>
        </w:rPr>
        <w:t>assessment</w:t>
      </w:r>
      <w:r w:rsidR="0019394C" w:rsidRPr="0019394C">
        <w:rPr>
          <w:rFonts w:ascii="Arial" w:hAnsi="Arial" w:cs="Arial"/>
          <w:sz w:val="20"/>
          <w:szCs w:val="20"/>
        </w:rPr>
        <w:t>.  Furthermore, there is no requirement that the trustees act on the results of the</w:t>
      </w:r>
      <w:r w:rsidR="004B3B5D">
        <w:rPr>
          <w:rFonts w:ascii="Arial" w:hAnsi="Arial" w:cs="Arial"/>
          <w:sz w:val="20"/>
          <w:szCs w:val="20"/>
        </w:rPr>
        <w:t>ir assessment</w:t>
      </w:r>
      <w:r w:rsidR="0019394C" w:rsidRPr="0019394C">
        <w:rPr>
          <w:rFonts w:ascii="Arial" w:hAnsi="Arial" w:cs="Arial"/>
          <w:sz w:val="20"/>
          <w:szCs w:val="20"/>
        </w:rPr>
        <w:t xml:space="preserve"> </w:t>
      </w:r>
      <w:r w:rsidR="004B3B5D">
        <w:rPr>
          <w:rFonts w:ascii="Arial" w:hAnsi="Arial" w:cs="Arial"/>
          <w:sz w:val="20"/>
          <w:szCs w:val="20"/>
        </w:rPr>
        <w:t xml:space="preserve">of the assets and liabilities of the trust </w:t>
      </w:r>
      <w:r w:rsidR="0019394C" w:rsidRPr="0019394C">
        <w:rPr>
          <w:rFonts w:ascii="Arial" w:hAnsi="Arial" w:cs="Arial"/>
          <w:sz w:val="20"/>
          <w:szCs w:val="20"/>
        </w:rPr>
        <w:t xml:space="preserve">or the actuary’s advice; or that the actuary should take any further action once he/she has produced </w:t>
      </w:r>
      <w:r w:rsidR="004B3B5D">
        <w:rPr>
          <w:rFonts w:ascii="Arial" w:hAnsi="Arial" w:cs="Arial"/>
          <w:sz w:val="20"/>
          <w:szCs w:val="20"/>
        </w:rPr>
        <w:t>his/her assessment</w:t>
      </w:r>
      <w:r w:rsidR="0019394C" w:rsidRPr="0019394C">
        <w:rPr>
          <w:rFonts w:ascii="Arial" w:hAnsi="Arial" w:cs="Arial"/>
          <w:sz w:val="20"/>
          <w:szCs w:val="20"/>
        </w:rPr>
        <w:t xml:space="preserve">, regardless of its conclusions. However, information gathering powers which can assist an actuary in producing their </w:t>
      </w:r>
      <w:r w:rsidR="00CA2EEF">
        <w:rPr>
          <w:rFonts w:ascii="Arial" w:hAnsi="Arial" w:cs="Arial"/>
          <w:sz w:val="20"/>
          <w:szCs w:val="20"/>
        </w:rPr>
        <w:t xml:space="preserve">assessment </w:t>
      </w:r>
      <w:r w:rsidR="0019394C" w:rsidRPr="0019394C">
        <w:rPr>
          <w:rFonts w:ascii="Arial" w:hAnsi="Arial" w:cs="Arial"/>
          <w:sz w:val="20"/>
          <w:szCs w:val="20"/>
        </w:rPr>
        <w:t xml:space="preserve">– </w:t>
      </w:r>
      <w:r w:rsidR="00207A1D">
        <w:rPr>
          <w:rFonts w:ascii="Arial" w:hAnsi="Arial" w:cs="Arial"/>
          <w:sz w:val="20"/>
          <w:szCs w:val="20"/>
        </w:rPr>
        <w:t>and</w:t>
      </w:r>
      <w:r w:rsidR="0019394C" w:rsidRPr="0019394C">
        <w:rPr>
          <w:rFonts w:ascii="Arial" w:hAnsi="Arial" w:cs="Arial"/>
          <w:sz w:val="20"/>
          <w:szCs w:val="20"/>
        </w:rPr>
        <w:t xml:space="preserve"> may include </w:t>
      </w:r>
      <w:r w:rsidR="00207A1D">
        <w:rPr>
          <w:rFonts w:ascii="Arial" w:hAnsi="Arial" w:cs="Arial"/>
          <w:sz w:val="20"/>
          <w:szCs w:val="20"/>
        </w:rPr>
        <w:t>reviewing</w:t>
      </w:r>
      <w:r w:rsidR="0019394C" w:rsidRPr="0019394C">
        <w:rPr>
          <w:rFonts w:ascii="Arial" w:hAnsi="Arial" w:cs="Arial"/>
          <w:sz w:val="20"/>
          <w:szCs w:val="20"/>
        </w:rPr>
        <w:t xml:space="preserve"> relevant promotional material or the relevant trust documents – will be helpful in ensuring that actuaries can produce an appropriate</w:t>
      </w:r>
      <w:r w:rsidR="00CA2EEF">
        <w:rPr>
          <w:rFonts w:ascii="Arial" w:hAnsi="Arial" w:cs="Arial"/>
          <w:sz w:val="20"/>
          <w:szCs w:val="20"/>
        </w:rPr>
        <w:t xml:space="preserve"> assessment</w:t>
      </w:r>
      <w:r w:rsidR="0019394C" w:rsidRPr="0019394C">
        <w:rPr>
          <w:rFonts w:ascii="Arial" w:hAnsi="Arial" w:cs="Arial"/>
          <w:sz w:val="20"/>
          <w:szCs w:val="20"/>
        </w:rPr>
        <w:t>.</w:t>
      </w:r>
    </w:p>
    <w:p w:rsidR="001C36E6" w:rsidRDefault="001C36E6"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19394C" w:rsidRPr="0086306B" w:rsidRDefault="00A46121"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ab/>
      </w:r>
      <w:r w:rsidR="0019394C" w:rsidRPr="0019394C">
        <w:rPr>
          <w:rFonts w:ascii="Arial" w:hAnsi="Arial" w:cs="Arial"/>
          <w:sz w:val="20"/>
          <w:szCs w:val="20"/>
        </w:rPr>
        <w:t>Likewise, ensuring that the actuary has appropriate escalation procedures built into their appointment to raise concerns</w:t>
      </w:r>
      <w:r w:rsidR="00207A1D">
        <w:rPr>
          <w:rFonts w:ascii="Arial" w:hAnsi="Arial" w:cs="Arial"/>
          <w:sz w:val="20"/>
          <w:szCs w:val="20"/>
        </w:rPr>
        <w:t>,</w:t>
      </w:r>
      <w:r w:rsidR="0019394C" w:rsidRPr="0019394C">
        <w:rPr>
          <w:rFonts w:ascii="Arial" w:hAnsi="Arial" w:cs="Arial"/>
          <w:sz w:val="20"/>
          <w:szCs w:val="20"/>
        </w:rPr>
        <w:t xml:space="preserve"> with either the trustees/plan providers and/or regulators /other professionals</w:t>
      </w:r>
      <w:r w:rsidR="00BC716F">
        <w:rPr>
          <w:rFonts w:ascii="Arial" w:hAnsi="Arial" w:cs="Arial"/>
          <w:sz w:val="20"/>
          <w:szCs w:val="20"/>
        </w:rPr>
        <w:t xml:space="preserve"> </w:t>
      </w:r>
      <w:r w:rsidR="00207A1D">
        <w:rPr>
          <w:rFonts w:ascii="Arial" w:hAnsi="Arial" w:cs="Arial"/>
          <w:sz w:val="20"/>
          <w:szCs w:val="20"/>
        </w:rPr>
        <w:t>(</w:t>
      </w:r>
      <w:r w:rsidR="00BC716F">
        <w:rPr>
          <w:rFonts w:ascii="Arial" w:hAnsi="Arial" w:cs="Arial"/>
          <w:sz w:val="20"/>
          <w:szCs w:val="20"/>
        </w:rPr>
        <w:t>for example</w:t>
      </w:r>
      <w:r w:rsidR="0019394C" w:rsidRPr="0019394C">
        <w:rPr>
          <w:rFonts w:ascii="Arial" w:hAnsi="Arial" w:cs="Arial"/>
          <w:sz w:val="20"/>
          <w:szCs w:val="20"/>
        </w:rPr>
        <w:t xml:space="preserve"> </w:t>
      </w:r>
      <w:r w:rsidR="00BC716F">
        <w:rPr>
          <w:rFonts w:ascii="Arial" w:hAnsi="Arial" w:cs="Arial"/>
          <w:sz w:val="20"/>
          <w:szCs w:val="20"/>
        </w:rPr>
        <w:t xml:space="preserve">the trust’s or plan provider’s </w:t>
      </w:r>
      <w:r w:rsidR="0019394C" w:rsidRPr="0019394C">
        <w:rPr>
          <w:rFonts w:ascii="Arial" w:hAnsi="Arial" w:cs="Arial"/>
          <w:sz w:val="20"/>
          <w:szCs w:val="20"/>
        </w:rPr>
        <w:t>auditors</w:t>
      </w:r>
      <w:r w:rsidR="00207A1D">
        <w:rPr>
          <w:rFonts w:ascii="Arial" w:hAnsi="Arial" w:cs="Arial"/>
          <w:sz w:val="20"/>
          <w:szCs w:val="20"/>
        </w:rPr>
        <w:t>)</w:t>
      </w:r>
      <w:r w:rsidR="00BC716F">
        <w:rPr>
          <w:rFonts w:ascii="Arial" w:hAnsi="Arial" w:cs="Arial"/>
          <w:sz w:val="20"/>
          <w:szCs w:val="20"/>
        </w:rPr>
        <w:t>,</w:t>
      </w:r>
      <w:r w:rsidR="0019394C" w:rsidRPr="0019394C">
        <w:rPr>
          <w:rFonts w:ascii="Arial" w:hAnsi="Arial" w:cs="Arial"/>
          <w:sz w:val="20"/>
          <w:szCs w:val="20"/>
        </w:rPr>
        <w:t xml:space="preserve"> is also an important mechanism for the actuary to be able to exercise</w:t>
      </w:r>
      <w:r w:rsidR="00207A1D">
        <w:rPr>
          <w:rFonts w:ascii="Arial" w:hAnsi="Arial" w:cs="Arial"/>
          <w:sz w:val="20"/>
          <w:szCs w:val="20"/>
        </w:rPr>
        <w:t>,</w:t>
      </w:r>
      <w:r w:rsidR="0019394C" w:rsidRPr="0019394C">
        <w:rPr>
          <w:rFonts w:ascii="Arial" w:hAnsi="Arial" w:cs="Arial"/>
          <w:sz w:val="20"/>
          <w:szCs w:val="20"/>
        </w:rPr>
        <w:t xml:space="preserve"> in order to properly protect planholders and to ensure that the </w:t>
      </w:r>
      <w:r w:rsidR="000F2896">
        <w:rPr>
          <w:rFonts w:ascii="Arial" w:hAnsi="Arial" w:cs="Arial"/>
          <w:sz w:val="20"/>
          <w:szCs w:val="20"/>
        </w:rPr>
        <w:t xml:space="preserve">trust-based funeral plan </w:t>
      </w:r>
      <w:r w:rsidR="0019394C" w:rsidRPr="0019394C">
        <w:rPr>
          <w:rFonts w:ascii="Arial" w:hAnsi="Arial" w:cs="Arial"/>
          <w:sz w:val="20"/>
          <w:szCs w:val="20"/>
        </w:rPr>
        <w:t xml:space="preserve">has been properly valued.  </w:t>
      </w:r>
    </w:p>
    <w:p w:rsidR="0019394C" w:rsidRPr="006749AC" w:rsidRDefault="0019394C" w:rsidP="00A46121">
      <w:pPr>
        <w:spacing w:after="0" w:line="280" w:lineRule="atLeast"/>
        <w:ind w:left="1701" w:hanging="850"/>
        <w:rPr>
          <w:rFonts w:ascii="Arial" w:hAnsi="Arial" w:cs="Arial"/>
          <w:sz w:val="20"/>
          <w:szCs w:val="20"/>
        </w:rPr>
      </w:pPr>
    </w:p>
    <w:p w:rsidR="0019394C" w:rsidRPr="00AC5B03" w:rsidRDefault="00AC5B03"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4.1.9</w:t>
      </w:r>
      <w:r>
        <w:rPr>
          <w:rFonts w:ascii="Arial" w:hAnsi="Arial" w:cs="Arial"/>
          <w:sz w:val="20"/>
          <w:szCs w:val="20"/>
        </w:rPr>
        <w:tab/>
      </w:r>
      <w:r w:rsidR="0019394C" w:rsidRPr="002355CE">
        <w:rPr>
          <w:rFonts w:ascii="Arial" w:hAnsi="Arial" w:cs="Arial"/>
          <w:sz w:val="20"/>
          <w:szCs w:val="20"/>
        </w:rPr>
        <w:t>To ensure actuaries report</w:t>
      </w:r>
      <w:r w:rsidR="0019394C" w:rsidRPr="00AC5B03">
        <w:rPr>
          <w:rFonts w:ascii="Arial" w:hAnsi="Arial" w:cs="Arial"/>
          <w:sz w:val="20"/>
          <w:szCs w:val="20"/>
        </w:rPr>
        <w:t xml:space="preserve"> their concerns to the most appropriate regulator and/or other professionals who may be involved in advising the </w:t>
      </w:r>
      <w:r w:rsidR="0086306B" w:rsidRPr="00AC5B03">
        <w:rPr>
          <w:rFonts w:ascii="Arial" w:hAnsi="Arial" w:cs="Arial"/>
          <w:sz w:val="20"/>
          <w:szCs w:val="20"/>
        </w:rPr>
        <w:t>funeral plan trustees an</w:t>
      </w:r>
      <w:r w:rsidR="00C51C74" w:rsidRPr="00AC5B03">
        <w:rPr>
          <w:rFonts w:ascii="Arial" w:hAnsi="Arial" w:cs="Arial"/>
          <w:sz w:val="20"/>
          <w:szCs w:val="20"/>
        </w:rPr>
        <w:t>d</w:t>
      </w:r>
      <w:r w:rsidR="0086306B" w:rsidRPr="00AC5B03">
        <w:rPr>
          <w:rFonts w:ascii="Arial" w:hAnsi="Arial" w:cs="Arial"/>
          <w:sz w:val="20"/>
          <w:szCs w:val="20"/>
        </w:rPr>
        <w:t xml:space="preserve">/or </w:t>
      </w:r>
      <w:r w:rsidR="0019394C" w:rsidRPr="00AC5B03">
        <w:rPr>
          <w:rFonts w:ascii="Arial" w:hAnsi="Arial" w:cs="Arial"/>
          <w:sz w:val="20"/>
          <w:szCs w:val="20"/>
        </w:rPr>
        <w:t>plan providers.</w:t>
      </w:r>
    </w:p>
    <w:p w:rsidR="0086306B" w:rsidRDefault="0086306B"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19394C" w:rsidRPr="00B2548B" w:rsidRDefault="00AC5B03"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bCs/>
          <w:sz w:val="20"/>
          <w:szCs w:val="20"/>
        </w:rPr>
      </w:pPr>
      <w:r>
        <w:rPr>
          <w:rFonts w:ascii="Arial" w:hAnsi="Arial" w:cs="Arial"/>
          <w:sz w:val="20"/>
          <w:szCs w:val="20"/>
        </w:rPr>
        <w:t>4.1.10</w:t>
      </w:r>
      <w:r>
        <w:rPr>
          <w:rFonts w:ascii="Arial" w:hAnsi="Arial" w:cs="Arial"/>
          <w:sz w:val="20"/>
          <w:szCs w:val="20"/>
        </w:rPr>
        <w:tab/>
      </w:r>
      <w:r w:rsidR="0019394C" w:rsidRPr="002355CE">
        <w:rPr>
          <w:rFonts w:ascii="Arial" w:hAnsi="Arial" w:cs="Arial"/>
          <w:sz w:val="20"/>
          <w:szCs w:val="20"/>
        </w:rPr>
        <w:t>To set out, for the trustees’ benefit,</w:t>
      </w:r>
      <w:r w:rsidR="0019394C" w:rsidRPr="00AC5B03">
        <w:rPr>
          <w:rFonts w:ascii="Arial" w:hAnsi="Arial" w:cs="Arial"/>
          <w:sz w:val="20"/>
          <w:szCs w:val="20"/>
        </w:rPr>
        <w:t xml:space="preserve"> the professional obligations falling on actuaries, with a view to </w:t>
      </w:r>
      <w:r w:rsidR="00A75625">
        <w:rPr>
          <w:rFonts w:ascii="Arial" w:hAnsi="Arial" w:cs="Arial"/>
          <w:bCs/>
          <w:sz w:val="20"/>
          <w:szCs w:val="20"/>
        </w:rPr>
        <w:t xml:space="preserve">stimulate discussion and scrutiny of actuarial work and to improve trustees’ understanding of relevant issues, in particular, the role of the </w:t>
      </w:r>
      <w:r w:rsidR="00A75625" w:rsidRPr="00DD605D">
        <w:rPr>
          <w:rFonts w:ascii="Arial" w:hAnsi="Arial" w:cs="Arial"/>
          <w:bCs/>
          <w:sz w:val="20"/>
          <w:szCs w:val="20"/>
        </w:rPr>
        <w:t>actuary advising them</w:t>
      </w:r>
      <w:r w:rsidR="00A75625">
        <w:rPr>
          <w:rFonts w:ascii="Arial" w:hAnsi="Arial" w:cs="Arial"/>
          <w:bCs/>
          <w:sz w:val="20"/>
          <w:szCs w:val="20"/>
        </w:rPr>
        <w:t xml:space="preserve"> </w:t>
      </w:r>
      <w:r w:rsidR="0019394C" w:rsidRPr="00B2548B">
        <w:rPr>
          <w:rFonts w:ascii="Arial" w:hAnsi="Arial" w:cs="Arial"/>
          <w:sz w:val="20"/>
          <w:szCs w:val="20"/>
        </w:rPr>
        <w:t>– which helps to ensure that planholders’ interests are appropriately protected.</w:t>
      </w:r>
    </w:p>
    <w:p w:rsidR="00F54D64" w:rsidRDefault="00F54D64">
      <w:pPr>
        <w:rPr>
          <w:rFonts w:ascii="Arial" w:hAnsi="Arial" w:cs="Arial"/>
          <w:sz w:val="20"/>
          <w:szCs w:val="20"/>
        </w:rPr>
      </w:pPr>
      <w:r>
        <w:rPr>
          <w:rFonts w:ascii="Arial" w:hAnsi="Arial" w:cs="Arial"/>
          <w:sz w:val="20"/>
          <w:szCs w:val="20"/>
        </w:rPr>
        <w:br w:type="page"/>
      </w:r>
    </w:p>
    <w:p w:rsidR="0092267C" w:rsidRPr="0092267C" w:rsidRDefault="0092267C"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57496C" w:rsidRDefault="00AC5B03"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4.1.11</w:t>
      </w:r>
      <w:r w:rsidR="00A17315">
        <w:rPr>
          <w:rFonts w:ascii="Arial" w:hAnsi="Arial" w:cs="Arial"/>
          <w:sz w:val="20"/>
          <w:szCs w:val="20"/>
        </w:rPr>
        <w:tab/>
      </w:r>
      <w:r w:rsidR="0019394C" w:rsidRPr="002355CE">
        <w:rPr>
          <w:rFonts w:ascii="Arial" w:hAnsi="Arial" w:cs="Arial"/>
          <w:sz w:val="20"/>
          <w:szCs w:val="20"/>
        </w:rPr>
        <w:t xml:space="preserve">To </w:t>
      </w:r>
      <w:r w:rsidR="00A737FC">
        <w:rPr>
          <w:rFonts w:ascii="Arial" w:hAnsi="Arial" w:cs="Arial"/>
          <w:sz w:val="20"/>
          <w:szCs w:val="20"/>
        </w:rPr>
        <w:t xml:space="preserve">seek to </w:t>
      </w:r>
      <w:r w:rsidR="0019394C" w:rsidRPr="002355CE">
        <w:rPr>
          <w:rFonts w:ascii="Arial" w:hAnsi="Arial" w:cs="Arial"/>
          <w:sz w:val="20"/>
          <w:szCs w:val="20"/>
        </w:rPr>
        <w:t>address any risk</w:t>
      </w:r>
      <w:r w:rsidR="00E93DBA">
        <w:rPr>
          <w:rFonts w:ascii="Arial" w:hAnsi="Arial" w:cs="Arial"/>
          <w:sz w:val="20"/>
          <w:szCs w:val="20"/>
        </w:rPr>
        <w:t>s</w:t>
      </w:r>
      <w:r w:rsidR="0019394C" w:rsidRPr="002355CE">
        <w:rPr>
          <w:rFonts w:ascii="Arial" w:hAnsi="Arial" w:cs="Arial"/>
          <w:sz w:val="20"/>
          <w:szCs w:val="20"/>
        </w:rPr>
        <w:t xml:space="preserve"> to the </w:t>
      </w:r>
      <w:r w:rsidR="001349EC" w:rsidRPr="002355CE">
        <w:rPr>
          <w:rFonts w:ascii="Arial" w:hAnsi="Arial" w:cs="Arial"/>
          <w:sz w:val="20"/>
          <w:szCs w:val="20"/>
        </w:rPr>
        <w:t>public</w:t>
      </w:r>
      <w:r w:rsidR="0019394C" w:rsidRPr="00AC5B03">
        <w:rPr>
          <w:rFonts w:ascii="Arial" w:hAnsi="Arial" w:cs="Arial"/>
          <w:sz w:val="20"/>
          <w:szCs w:val="20"/>
        </w:rPr>
        <w:t xml:space="preserve">, particularly given that actuaries </w:t>
      </w:r>
      <w:r w:rsidR="001349EC" w:rsidRPr="00AC5B03">
        <w:rPr>
          <w:rFonts w:ascii="Arial" w:hAnsi="Arial" w:cs="Arial"/>
          <w:sz w:val="20"/>
          <w:szCs w:val="20"/>
        </w:rPr>
        <w:t xml:space="preserve">have been </w:t>
      </w:r>
      <w:r w:rsidR="0019394C" w:rsidRPr="00AC5B03">
        <w:rPr>
          <w:rFonts w:ascii="Arial" w:hAnsi="Arial" w:cs="Arial"/>
          <w:sz w:val="20"/>
          <w:szCs w:val="20"/>
        </w:rPr>
        <w:t xml:space="preserve">specifically named in the relevant legislation </w:t>
      </w:r>
      <w:r w:rsidR="001349EC" w:rsidRPr="00AC5B03">
        <w:rPr>
          <w:rFonts w:ascii="Arial" w:hAnsi="Arial" w:cs="Arial"/>
          <w:sz w:val="20"/>
          <w:szCs w:val="20"/>
        </w:rPr>
        <w:t xml:space="preserve">by Parliament </w:t>
      </w:r>
      <w:r w:rsidR="0019394C" w:rsidRPr="00AC5B03">
        <w:rPr>
          <w:rFonts w:ascii="Arial" w:hAnsi="Arial" w:cs="Arial"/>
          <w:sz w:val="20"/>
          <w:szCs w:val="20"/>
        </w:rPr>
        <w:t xml:space="preserve">as </w:t>
      </w:r>
      <w:r w:rsidR="00CA2EEF" w:rsidRPr="00AC5B03">
        <w:rPr>
          <w:rFonts w:ascii="Arial" w:hAnsi="Arial" w:cs="Arial"/>
          <w:sz w:val="20"/>
          <w:szCs w:val="20"/>
        </w:rPr>
        <w:t xml:space="preserve">the professionals </w:t>
      </w:r>
      <w:r w:rsidR="001349EC" w:rsidRPr="00AC5B03">
        <w:rPr>
          <w:rFonts w:ascii="Arial" w:hAnsi="Arial" w:cs="Arial"/>
          <w:sz w:val="20"/>
          <w:szCs w:val="20"/>
        </w:rPr>
        <w:t xml:space="preserve">who are appropriately qualified and ethically sound enough to undertake </w:t>
      </w:r>
      <w:r w:rsidR="00CA2EEF" w:rsidRPr="00AC5B03">
        <w:rPr>
          <w:rFonts w:ascii="Arial" w:hAnsi="Arial" w:cs="Arial"/>
          <w:sz w:val="20"/>
          <w:szCs w:val="20"/>
        </w:rPr>
        <w:t xml:space="preserve">an assessment </w:t>
      </w:r>
      <w:r w:rsidR="0019394C" w:rsidRPr="00AC5B03">
        <w:rPr>
          <w:rFonts w:ascii="Arial" w:hAnsi="Arial" w:cs="Arial"/>
          <w:sz w:val="20"/>
          <w:szCs w:val="20"/>
        </w:rPr>
        <w:t xml:space="preserve">of the </w:t>
      </w:r>
      <w:r w:rsidR="00C51C74" w:rsidRPr="00AC5B03">
        <w:rPr>
          <w:rFonts w:ascii="Arial" w:hAnsi="Arial" w:cs="Arial"/>
          <w:sz w:val="20"/>
          <w:szCs w:val="20"/>
        </w:rPr>
        <w:t xml:space="preserve">funeral plan </w:t>
      </w:r>
      <w:r w:rsidR="0019394C" w:rsidRPr="00AC5B03">
        <w:rPr>
          <w:rFonts w:ascii="Arial" w:hAnsi="Arial" w:cs="Arial"/>
          <w:sz w:val="20"/>
          <w:szCs w:val="20"/>
        </w:rPr>
        <w:t>tr</w:t>
      </w:r>
      <w:r w:rsidR="0057496C">
        <w:rPr>
          <w:rFonts w:ascii="Arial" w:hAnsi="Arial" w:cs="Arial"/>
          <w:sz w:val="20"/>
          <w:szCs w:val="20"/>
        </w:rPr>
        <w:t xml:space="preserve">ust’s assets and liabilities. </w:t>
      </w:r>
    </w:p>
    <w:p w:rsidR="0057496C" w:rsidRDefault="0057496C"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p>
    <w:p w:rsidR="006C2D92" w:rsidRPr="0057496C" w:rsidRDefault="00A46121" w:rsidP="00A46121">
      <w:pPr>
        <w:pStyle w:val="ListParagraph"/>
        <w:widowControl w:val="0"/>
        <w:autoSpaceDE w:val="0"/>
        <w:autoSpaceDN w:val="0"/>
        <w:adjustRightInd w:val="0"/>
        <w:spacing w:after="0" w:line="280" w:lineRule="atLeast"/>
        <w:ind w:left="1701" w:hanging="850"/>
        <w:contextualSpacing w:val="0"/>
        <w:textAlignment w:val="baseline"/>
        <w:rPr>
          <w:rFonts w:ascii="Arial" w:hAnsi="Arial" w:cs="Arial"/>
          <w:sz w:val="20"/>
          <w:szCs w:val="20"/>
        </w:rPr>
      </w:pPr>
      <w:r>
        <w:rPr>
          <w:rFonts w:ascii="Arial" w:hAnsi="Arial" w:cs="Arial"/>
          <w:sz w:val="20"/>
          <w:szCs w:val="20"/>
        </w:rPr>
        <w:tab/>
      </w:r>
      <w:r w:rsidR="006C2D92" w:rsidRPr="0057496C">
        <w:rPr>
          <w:rFonts w:ascii="Arial" w:hAnsi="Arial" w:cs="Arial"/>
          <w:sz w:val="20"/>
          <w:szCs w:val="20"/>
        </w:rPr>
        <w:t xml:space="preserve">A number of </w:t>
      </w:r>
      <w:r w:rsidR="00207A1D" w:rsidRPr="0057496C">
        <w:rPr>
          <w:rFonts w:ascii="Arial" w:hAnsi="Arial" w:cs="Arial"/>
          <w:sz w:val="20"/>
          <w:szCs w:val="20"/>
        </w:rPr>
        <w:t xml:space="preserve">the potential risks </w:t>
      </w:r>
      <w:r w:rsidR="001A04D1" w:rsidRPr="0057496C">
        <w:rPr>
          <w:rFonts w:ascii="Arial" w:hAnsi="Arial" w:cs="Arial"/>
          <w:sz w:val="20"/>
          <w:szCs w:val="20"/>
        </w:rPr>
        <w:t xml:space="preserve">to </w:t>
      </w:r>
      <w:r w:rsidR="00207A1D" w:rsidRPr="0057496C">
        <w:rPr>
          <w:rFonts w:ascii="Arial" w:hAnsi="Arial" w:cs="Arial"/>
          <w:sz w:val="20"/>
          <w:szCs w:val="20"/>
        </w:rPr>
        <w:t>the public interes</w:t>
      </w:r>
      <w:r w:rsidR="00447E0C" w:rsidRPr="0057496C">
        <w:rPr>
          <w:rFonts w:ascii="Arial" w:hAnsi="Arial" w:cs="Arial"/>
          <w:sz w:val="20"/>
          <w:szCs w:val="20"/>
        </w:rPr>
        <w:t xml:space="preserve">t </w:t>
      </w:r>
      <w:r w:rsidR="006C2D92" w:rsidRPr="0057496C">
        <w:rPr>
          <w:rFonts w:ascii="Arial" w:hAnsi="Arial" w:cs="Arial"/>
          <w:sz w:val="20"/>
          <w:szCs w:val="20"/>
        </w:rPr>
        <w:t xml:space="preserve">fall well outside the </w:t>
      </w:r>
      <w:r w:rsidR="00400A0F" w:rsidRPr="0057496C">
        <w:rPr>
          <w:rFonts w:ascii="Arial" w:hAnsi="Arial" w:cs="Arial"/>
          <w:sz w:val="20"/>
          <w:szCs w:val="20"/>
        </w:rPr>
        <w:t>IFoA</w:t>
      </w:r>
      <w:r w:rsidR="006C2D92" w:rsidRPr="0057496C">
        <w:rPr>
          <w:rFonts w:ascii="Arial" w:hAnsi="Arial" w:cs="Arial"/>
          <w:sz w:val="20"/>
          <w:szCs w:val="20"/>
        </w:rPr>
        <w:t xml:space="preserve">’s remit and the Working Party </w:t>
      </w:r>
      <w:r w:rsidR="00FA2B95" w:rsidRPr="0057496C">
        <w:rPr>
          <w:rFonts w:ascii="Arial" w:hAnsi="Arial" w:cs="Arial"/>
          <w:sz w:val="20"/>
          <w:szCs w:val="20"/>
        </w:rPr>
        <w:t xml:space="preserve">is in the process of taking </w:t>
      </w:r>
      <w:r w:rsidR="006C2D92" w:rsidRPr="0057496C">
        <w:rPr>
          <w:rFonts w:ascii="Arial" w:hAnsi="Arial" w:cs="Arial"/>
          <w:sz w:val="20"/>
          <w:szCs w:val="20"/>
        </w:rPr>
        <w:t xml:space="preserve">steps to draw these to the attention of the responsible authorities. However, the Working Party believes that there are a number of steps the </w:t>
      </w:r>
      <w:r w:rsidR="00400A0F" w:rsidRPr="0057496C">
        <w:rPr>
          <w:rFonts w:ascii="Arial" w:hAnsi="Arial" w:cs="Arial"/>
          <w:sz w:val="20"/>
          <w:szCs w:val="20"/>
        </w:rPr>
        <w:t>IFoA</w:t>
      </w:r>
      <w:r w:rsidR="006C2D92" w:rsidRPr="0057496C">
        <w:rPr>
          <w:rFonts w:ascii="Arial" w:hAnsi="Arial" w:cs="Arial"/>
          <w:sz w:val="20"/>
          <w:szCs w:val="20"/>
        </w:rPr>
        <w:t xml:space="preserve"> can</w:t>
      </w:r>
      <w:r w:rsidR="00207A1D" w:rsidRPr="0057496C">
        <w:rPr>
          <w:rFonts w:ascii="Arial" w:hAnsi="Arial" w:cs="Arial"/>
          <w:sz w:val="20"/>
          <w:szCs w:val="20"/>
        </w:rPr>
        <w:t>,</w:t>
      </w:r>
      <w:r w:rsidR="006C2D92" w:rsidRPr="0057496C">
        <w:rPr>
          <w:rFonts w:ascii="Arial" w:hAnsi="Arial" w:cs="Arial"/>
          <w:sz w:val="20"/>
          <w:szCs w:val="20"/>
        </w:rPr>
        <w:t xml:space="preserve"> and should</w:t>
      </w:r>
      <w:r w:rsidR="00207A1D" w:rsidRPr="0057496C">
        <w:rPr>
          <w:rFonts w:ascii="Arial" w:hAnsi="Arial" w:cs="Arial"/>
          <w:sz w:val="20"/>
          <w:szCs w:val="20"/>
        </w:rPr>
        <w:t>,</w:t>
      </w:r>
      <w:r w:rsidR="006C2D92" w:rsidRPr="0057496C">
        <w:rPr>
          <w:rFonts w:ascii="Arial" w:hAnsi="Arial" w:cs="Arial"/>
          <w:sz w:val="20"/>
          <w:szCs w:val="20"/>
        </w:rPr>
        <w:t xml:space="preserve"> take to ensure that, in carrying out their role in relation to such plans, actuaries ascertain </w:t>
      </w:r>
      <w:r w:rsidR="00207A1D" w:rsidRPr="0057496C">
        <w:rPr>
          <w:rFonts w:ascii="Arial" w:hAnsi="Arial" w:cs="Arial"/>
          <w:sz w:val="20"/>
          <w:szCs w:val="20"/>
        </w:rPr>
        <w:t>(</w:t>
      </w:r>
      <w:r w:rsidR="006C2D92" w:rsidRPr="0057496C">
        <w:rPr>
          <w:rFonts w:ascii="Arial" w:hAnsi="Arial" w:cs="Arial"/>
          <w:sz w:val="20"/>
          <w:szCs w:val="20"/>
        </w:rPr>
        <w:t>and subsequently take into account</w:t>
      </w:r>
      <w:r w:rsidR="00207A1D" w:rsidRPr="0057496C">
        <w:rPr>
          <w:rFonts w:ascii="Arial" w:hAnsi="Arial" w:cs="Arial"/>
          <w:sz w:val="20"/>
          <w:szCs w:val="20"/>
        </w:rPr>
        <w:t>)</w:t>
      </w:r>
      <w:r w:rsidR="006C2D92" w:rsidRPr="0057496C">
        <w:rPr>
          <w:rFonts w:ascii="Arial" w:hAnsi="Arial" w:cs="Arial"/>
          <w:sz w:val="20"/>
          <w:szCs w:val="20"/>
        </w:rPr>
        <w:t xml:space="preserve"> the </w:t>
      </w:r>
      <w:r w:rsidR="00763C4C" w:rsidRPr="0057496C">
        <w:rPr>
          <w:rFonts w:ascii="Arial" w:hAnsi="Arial" w:cs="Arial"/>
          <w:sz w:val="20"/>
          <w:szCs w:val="20"/>
        </w:rPr>
        <w:t xml:space="preserve">contractual </w:t>
      </w:r>
      <w:r w:rsidR="006C2D92" w:rsidRPr="0057496C">
        <w:rPr>
          <w:rFonts w:ascii="Arial" w:hAnsi="Arial" w:cs="Arial"/>
          <w:sz w:val="20"/>
          <w:szCs w:val="20"/>
        </w:rPr>
        <w:t xml:space="preserve">expectations of </w:t>
      </w:r>
      <w:r w:rsidR="00A4570A" w:rsidRPr="0057496C">
        <w:rPr>
          <w:rFonts w:ascii="Arial" w:hAnsi="Arial" w:cs="Arial"/>
          <w:sz w:val="20"/>
          <w:szCs w:val="20"/>
        </w:rPr>
        <w:t>planholder</w:t>
      </w:r>
      <w:r w:rsidR="006C2D92" w:rsidRPr="0057496C">
        <w:rPr>
          <w:rFonts w:ascii="Arial" w:hAnsi="Arial" w:cs="Arial"/>
          <w:sz w:val="20"/>
          <w:szCs w:val="20"/>
        </w:rPr>
        <w:t>s</w:t>
      </w:r>
      <w:r w:rsidR="00207A1D" w:rsidRPr="0057496C">
        <w:rPr>
          <w:rFonts w:ascii="Arial" w:hAnsi="Arial" w:cs="Arial"/>
          <w:sz w:val="20"/>
          <w:szCs w:val="20"/>
        </w:rPr>
        <w:t>.  Furthermore, the IF</w:t>
      </w:r>
      <w:r w:rsidR="00A734A1" w:rsidRPr="0057496C">
        <w:rPr>
          <w:rFonts w:ascii="Arial" w:hAnsi="Arial" w:cs="Arial"/>
          <w:sz w:val="20"/>
          <w:szCs w:val="20"/>
        </w:rPr>
        <w:t>oA can help to ensure that its M</w:t>
      </w:r>
      <w:r w:rsidR="00207A1D" w:rsidRPr="0057496C">
        <w:rPr>
          <w:rFonts w:ascii="Arial" w:hAnsi="Arial" w:cs="Arial"/>
          <w:sz w:val="20"/>
          <w:szCs w:val="20"/>
        </w:rPr>
        <w:t>embers</w:t>
      </w:r>
      <w:r w:rsidR="006C2D92" w:rsidRPr="0057496C">
        <w:rPr>
          <w:rFonts w:ascii="Arial" w:hAnsi="Arial" w:cs="Arial"/>
          <w:sz w:val="20"/>
          <w:szCs w:val="20"/>
        </w:rPr>
        <w:t xml:space="preserve"> report any concerns they may have about a developing shortfall in the trust measured against th</w:t>
      </w:r>
      <w:r w:rsidR="00207A1D" w:rsidRPr="0057496C">
        <w:rPr>
          <w:rFonts w:ascii="Arial" w:hAnsi="Arial" w:cs="Arial"/>
          <w:sz w:val="20"/>
          <w:szCs w:val="20"/>
        </w:rPr>
        <w:t>ese</w:t>
      </w:r>
      <w:r w:rsidR="006C2D92" w:rsidRPr="0057496C">
        <w:rPr>
          <w:rFonts w:ascii="Arial" w:hAnsi="Arial" w:cs="Arial"/>
          <w:sz w:val="20"/>
          <w:szCs w:val="20"/>
        </w:rPr>
        <w:t xml:space="preserve"> expectations to the trustees. The Working Party believes that the measures it is proposing will complement the relevant provisions of</w:t>
      </w:r>
      <w:r w:rsidR="00E14BA3" w:rsidRPr="0057496C">
        <w:rPr>
          <w:rFonts w:ascii="Arial" w:hAnsi="Arial" w:cs="Arial"/>
          <w:sz w:val="20"/>
          <w:szCs w:val="20"/>
        </w:rPr>
        <w:t xml:space="preserve"> the </w:t>
      </w:r>
      <w:r w:rsidR="00EF5120" w:rsidRPr="0057496C">
        <w:rPr>
          <w:rFonts w:ascii="Arial" w:hAnsi="Arial" w:cs="Arial"/>
          <w:sz w:val="20"/>
          <w:szCs w:val="20"/>
        </w:rPr>
        <w:t>FRC’s TASs</w:t>
      </w:r>
      <w:r w:rsidR="006C2D92" w:rsidRPr="0057496C">
        <w:rPr>
          <w:rFonts w:ascii="Arial" w:hAnsi="Arial" w:cs="Arial"/>
          <w:sz w:val="20"/>
          <w:szCs w:val="20"/>
        </w:rPr>
        <w:t>.</w:t>
      </w:r>
    </w:p>
    <w:p w:rsidR="006749AC" w:rsidRPr="006749AC" w:rsidRDefault="006749AC" w:rsidP="00A46121">
      <w:pPr>
        <w:pStyle w:val="ListParagraph"/>
        <w:widowControl w:val="0"/>
        <w:tabs>
          <w:tab w:val="left" w:pos="1418"/>
        </w:tabs>
        <w:autoSpaceDE w:val="0"/>
        <w:autoSpaceDN w:val="0"/>
        <w:adjustRightInd w:val="0"/>
        <w:spacing w:after="0" w:line="280" w:lineRule="atLeast"/>
        <w:ind w:left="1701" w:hanging="850"/>
        <w:textAlignment w:val="baseline"/>
        <w:rPr>
          <w:rFonts w:ascii="Arial" w:hAnsi="Arial" w:cs="Arial"/>
          <w:sz w:val="20"/>
          <w:szCs w:val="20"/>
        </w:rPr>
      </w:pPr>
    </w:p>
    <w:p w:rsidR="008658A7" w:rsidRDefault="00A17315" w:rsidP="00F54D64">
      <w:pPr>
        <w:widowControl w:val="0"/>
        <w:autoSpaceDE w:val="0"/>
        <w:autoSpaceDN w:val="0"/>
        <w:adjustRightInd w:val="0"/>
        <w:spacing w:after="0" w:line="280" w:lineRule="atLeast"/>
        <w:ind w:left="1701" w:hanging="850"/>
        <w:textAlignment w:val="baseline"/>
        <w:rPr>
          <w:rFonts w:ascii="Arial" w:hAnsi="Arial" w:cs="Arial"/>
          <w:sz w:val="20"/>
          <w:szCs w:val="20"/>
        </w:rPr>
      </w:pPr>
      <w:r>
        <w:rPr>
          <w:rFonts w:ascii="Arial" w:hAnsi="Arial" w:cs="Arial"/>
          <w:sz w:val="20"/>
          <w:szCs w:val="20"/>
        </w:rPr>
        <w:t>4.1.13</w:t>
      </w:r>
      <w:r>
        <w:rPr>
          <w:rFonts w:ascii="Arial" w:hAnsi="Arial" w:cs="Arial"/>
          <w:sz w:val="20"/>
          <w:szCs w:val="20"/>
        </w:rPr>
        <w:tab/>
      </w:r>
      <w:r w:rsidR="006C2D92" w:rsidRPr="00A17315">
        <w:rPr>
          <w:rFonts w:ascii="Arial" w:hAnsi="Arial" w:cs="Arial"/>
          <w:sz w:val="20"/>
          <w:szCs w:val="20"/>
        </w:rPr>
        <w:t xml:space="preserve">The Working Party’s detailed package of proposals to meet these ends is set out in the following sections of this paper. The first element in the package is a new </w:t>
      </w:r>
      <w:r w:rsidR="000F1280" w:rsidRPr="00A17315">
        <w:rPr>
          <w:rFonts w:ascii="Arial" w:hAnsi="Arial" w:cs="Arial"/>
          <w:sz w:val="20"/>
          <w:szCs w:val="20"/>
        </w:rPr>
        <w:t>APS</w:t>
      </w:r>
      <w:r w:rsidR="006C2D92" w:rsidRPr="00A17315">
        <w:rPr>
          <w:rFonts w:ascii="Arial" w:hAnsi="Arial" w:cs="Arial"/>
          <w:sz w:val="20"/>
          <w:szCs w:val="20"/>
        </w:rPr>
        <w:t>.</w:t>
      </w:r>
    </w:p>
    <w:p w:rsidR="008658A7" w:rsidRDefault="008658A7" w:rsidP="00F54D64">
      <w:pPr>
        <w:spacing w:after="0" w:line="280" w:lineRule="atLeast"/>
        <w:ind w:left="1701" w:hanging="850"/>
        <w:rPr>
          <w:rFonts w:ascii="Arial" w:hAnsi="Arial" w:cs="Arial"/>
          <w:sz w:val="20"/>
          <w:szCs w:val="20"/>
        </w:rPr>
      </w:pPr>
    </w:p>
    <w:p w:rsidR="006C2D92" w:rsidRDefault="00A46121" w:rsidP="00F54D64">
      <w:pPr>
        <w:pStyle w:val="ListParagraph"/>
        <w:widowControl w:val="0"/>
        <w:numPr>
          <w:ilvl w:val="1"/>
          <w:numId w:val="24"/>
        </w:numPr>
        <w:tabs>
          <w:tab w:val="left" w:pos="851"/>
        </w:tabs>
        <w:autoSpaceDE w:val="0"/>
        <w:autoSpaceDN w:val="0"/>
        <w:adjustRightInd w:val="0"/>
        <w:spacing w:after="0" w:line="280" w:lineRule="atLeast"/>
        <w:textAlignment w:val="baseline"/>
        <w:rPr>
          <w:rFonts w:ascii="Arial" w:hAnsi="Arial" w:cs="Arial"/>
          <w:b/>
          <w:bCs/>
          <w:sz w:val="20"/>
          <w:szCs w:val="20"/>
        </w:rPr>
      </w:pPr>
      <w:r>
        <w:rPr>
          <w:rFonts w:ascii="Arial" w:hAnsi="Arial" w:cs="Arial"/>
          <w:b/>
          <w:bCs/>
          <w:sz w:val="20"/>
          <w:szCs w:val="20"/>
        </w:rPr>
        <w:tab/>
      </w:r>
      <w:r w:rsidR="00360DB6" w:rsidRPr="004E1EF7">
        <w:rPr>
          <w:rFonts w:ascii="Arial" w:hAnsi="Arial" w:cs="Arial"/>
          <w:b/>
          <w:bCs/>
          <w:sz w:val="20"/>
          <w:szCs w:val="20"/>
        </w:rPr>
        <w:t>APS Z1</w:t>
      </w:r>
    </w:p>
    <w:p w:rsidR="00A46121" w:rsidRPr="004E1EF7" w:rsidRDefault="00A46121" w:rsidP="00F54D64">
      <w:pPr>
        <w:pStyle w:val="ListParagraph"/>
        <w:widowControl w:val="0"/>
        <w:autoSpaceDE w:val="0"/>
        <w:autoSpaceDN w:val="0"/>
        <w:adjustRightInd w:val="0"/>
        <w:spacing w:after="0" w:line="280" w:lineRule="atLeast"/>
        <w:ind w:left="435"/>
        <w:textAlignment w:val="baseline"/>
        <w:rPr>
          <w:rFonts w:ascii="Arial" w:hAnsi="Arial" w:cs="Arial"/>
          <w:b/>
          <w:bCs/>
          <w:sz w:val="20"/>
          <w:szCs w:val="20"/>
        </w:rPr>
      </w:pPr>
    </w:p>
    <w:p w:rsidR="006749AC" w:rsidRPr="002355CE" w:rsidRDefault="006C2D92" w:rsidP="00930374">
      <w:pPr>
        <w:pStyle w:val="ListParagraph"/>
        <w:widowControl w:val="0"/>
        <w:numPr>
          <w:ilvl w:val="2"/>
          <w:numId w:val="24"/>
        </w:numPr>
        <w:tabs>
          <w:tab w:val="left" w:pos="1701"/>
        </w:tabs>
        <w:autoSpaceDE w:val="0"/>
        <w:autoSpaceDN w:val="0"/>
        <w:adjustRightInd w:val="0"/>
        <w:spacing w:after="0" w:line="280" w:lineRule="atLeast"/>
        <w:ind w:left="1701" w:hanging="850"/>
        <w:textAlignment w:val="baseline"/>
        <w:rPr>
          <w:rFonts w:ascii="Arial" w:hAnsi="Arial" w:cs="Arial"/>
          <w:sz w:val="20"/>
          <w:szCs w:val="20"/>
        </w:rPr>
      </w:pPr>
      <w:r w:rsidRPr="002355CE">
        <w:rPr>
          <w:rFonts w:ascii="Arial" w:hAnsi="Arial" w:cs="Arial"/>
          <w:sz w:val="20"/>
          <w:szCs w:val="20"/>
        </w:rPr>
        <w:t xml:space="preserve">The Working Party proposes to introduce a new APS to be known as </w:t>
      </w:r>
      <w:r w:rsidR="00360DB6" w:rsidRPr="002355CE">
        <w:rPr>
          <w:rFonts w:ascii="Arial" w:hAnsi="Arial" w:cs="Arial"/>
          <w:sz w:val="20"/>
          <w:szCs w:val="20"/>
        </w:rPr>
        <w:t>APS Z1</w:t>
      </w:r>
      <w:r w:rsidRPr="002355CE">
        <w:rPr>
          <w:rFonts w:ascii="Arial" w:hAnsi="Arial" w:cs="Arial"/>
          <w:sz w:val="20"/>
          <w:szCs w:val="20"/>
        </w:rPr>
        <w:t xml:space="preserve">: </w:t>
      </w:r>
      <w:r w:rsidR="00116223" w:rsidRPr="002355CE">
        <w:rPr>
          <w:rFonts w:ascii="Arial" w:hAnsi="Arial" w:cs="Arial"/>
          <w:bCs/>
          <w:sz w:val="20"/>
          <w:szCs w:val="20"/>
        </w:rPr>
        <w:t>“Duties an</w:t>
      </w:r>
      <w:r w:rsidR="00116223" w:rsidRPr="002355CE">
        <w:rPr>
          <w:rFonts w:ascii="Arial" w:hAnsi="Arial" w:cs="Arial"/>
          <w:sz w:val="20"/>
          <w:szCs w:val="20"/>
        </w:rPr>
        <w:t xml:space="preserve">d Responsibilities of Actuaries Working </w:t>
      </w:r>
      <w:r w:rsidR="00FB75E6">
        <w:rPr>
          <w:rFonts w:ascii="Arial" w:hAnsi="Arial" w:cs="Arial"/>
          <w:sz w:val="20"/>
          <w:szCs w:val="20"/>
        </w:rPr>
        <w:t xml:space="preserve">For </w:t>
      </w:r>
      <w:r w:rsidR="00850EED">
        <w:rPr>
          <w:rFonts w:ascii="Arial" w:hAnsi="Arial" w:cs="Arial"/>
          <w:sz w:val="20"/>
          <w:szCs w:val="20"/>
        </w:rPr>
        <w:t xml:space="preserve">Trust-Based </w:t>
      </w:r>
      <w:r w:rsidR="00E61062" w:rsidRPr="002355CE">
        <w:rPr>
          <w:rFonts w:ascii="Arial" w:hAnsi="Arial" w:cs="Arial"/>
          <w:sz w:val="20"/>
          <w:szCs w:val="20"/>
        </w:rPr>
        <w:t>Pre-Paid Funeral Plan</w:t>
      </w:r>
      <w:r w:rsidR="00850EED">
        <w:rPr>
          <w:rFonts w:ascii="Arial" w:hAnsi="Arial" w:cs="Arial"/>
          <w:sz w:val="20"/>
          <w:szCs w:val="20"/>
        </w:rPr>
        <w:t>s</w:t>
      </w:r>
      <w:r w:rsidRPr="002355CE">
        <w:rPr>
          <w:rFonts w:ascii="Arial" w:hAnsi="Arial" w:cs="Arial"/>
          <w:sz w:val="20"/>
          <w:szCs w:val="20"/>
        </w:rPr>
        <w:t>.  The full text of</w:t>
      </w:r>
      <w:r w:rsidR="001F4528" w:rsidRPr="002355CE">
        <w:rPr>
          <w:rFonts w:ascii="Arial" w:hAnsi="Arial" w:cs="Arial"/>
          <w:sz w:val="20"/>
          <w:szCs w:val="20"/>
        </w:rPr>
        <w:t xml:space="preserve"> </w:t>
      </w:r>
      <w:r w:rsidR="00360DB6" w:rsidRPr="002355CE">
        <w:rPr>
          <w:rFonts w:ascii="Arial" w:hAnsi="Arial" w:cs="Arial"/>
          <w:sz w:val="20"/>
          <w:szCs w:val="20"/>
        </w:rPr>
        <w:t>APS Z1</w:t>
      </w:r>
      <w:r w:rsidRPr="002355CE">
        <w:rPr>
          <w:rFonts w:ascii="Arial" w:hAnsi="Arial" w:cs="Arial"/>
          <w:sz w:val="20"/>
          <w:szCs w:val="20"/>
        </w:rPr>
        <w:t xml:space="preserve"> is included at </w:t>
      </w:r>
      <w:r w:rsidR="00C91C50">
        <w:rPr>
          <w:rFonts w:ascii="Arial" w:hAnsi="Arial" w:cs="Arial"/>
          <w:b/>
          <w:sz w:val="20"/>
          <w:szCs w:val="20"/>
        </w:rPr>
        <w:t xml:space="preserve">Appendix </w:t>
      </w:r>
      <w:r w:rsidRPr="002355CE">
        <w:rPr>
          <w:rFonts w:ascii="Arial" w:hAnsi="Arial" w:cs="Arial"/>
          <w:b/>
          <w:sz w:val="20"/>
          <w:szCs w:val="20"/>
        </w:rPr>
        <w:t>1</w:t>
      </w:r>
      <w:r w:rsidRPr="002355CE">
        <w:rPr>
          <w:rFonts w:ascii="Arial" w:hAnsi="Arial" w:cs="Arial"/>
          <w:sz w:val="20"/>
          <w:szCs w:val="20"/>
        </w:rPr>
        <w:t>.</w:t>
      </w:r>
      <w:r w:rsidR="00203416" w:rsidRPr="002355CE">
        <w:rPr>
          <w:rFonts w:ascii="Arial" w:hAnsi="Arial" w:cs="Arial"/>
          <w:sz w:val="20"/>
          <w:szCs w:val="20"/>
        </w:rPr>
        <w:t xml:space="preserve">  The Working Party is aware that it is proposing to introduce ethical requirements which go beyond what the </w:t>
      </w:r>
      <w:r w:rsidR="00E61062" w:rsidRPr="002355CE">
        <w:rPr>
          <w:rFonts w:ascii="Arial" w:hAnsi="Arial" w:cs="Arial"/>
          <w:sz w:val="20"/>
          <w:szCs w:val="20"/>
        </w:rPr>
        <w:t>RAO requires</w:t>
      </w:r>
      <w:r w:rsidR="00203416" w:rsidRPr="002355CE">
        <w:rPr>
          <w:rFonts w:ascii="Arial" w:hAnsi="Arial" w:cs="Arial"/>
          <w:sz w:val="20"/>
          <w:szCs w:val="20"/>
        </w:rPr>
        <w:t>.</w:t>
      </w:r>
      <w:r w:rsidRPr="002355CE">
        <w:rPr>
          <w:rFonts w:ascii="Arial" w:hAnsi="Arial" w:cs="Arial"/>
          <w:sz w:val="20"/>
          <w:szCs w:val="20"/>
        </w:rPr>
        <w:t xml:space="preserve"> </w:t>
      </w:r>
      <w:r w:rsidR="00203416" w:rsidRPr="002355CE">
        <w:rPr>
          <w:rFonts w:ascii="Arial" w:hAnsi="Arial" w:cs="Arial"/>
          <w:sz w:val="20"/>
          <w:szCs w:val="20"/>
        </w:rPr>
        <w:t xml:space="preserve"> This has been done as an appropriate </w:t>
      </w:r>
      <w:r w:rsidR="00333DDF" w:rsidRPr="002355CE">
        <w:rPr>
          <w:rFonts w:ascii="Arial" w:hAnsi="Arial" w:cs="Arial"/>
          <w:sz w:val="20"/>
          <w:szCs w:val="20"/>
        </w:rPr>
        <w:t xml:space="preserve">step, </w:t>
      </w:r>
      <w:r w:rsidR="00203416" w:rsidRPr="002355CE">
        <w:rPr>
          <w:rFonts w:ascii="Arial" w:hAnsi="Arial" w:cs="Arial"/>
          <w:sz w:val="20"/>
          <w:szCs w:val="20"/>
        </w:rPr>
        <w:t>by an ethical profession, conscious of its duties to the wider public and in the context of the current regulatory environment in this area</w:t>
      </w:r>
      <w:r w:rsidR="00207A1D">
        <w:rPr>
          <w:rFonts w:ascii="Arial" w:hAnsi="Arial" w:cs="Arial"/>
          <w:sz w:val="20"/>
          <w:szCs w:val="20"/>
        </w:rPr>
        <w:t>,</w:t>
      </w:r>
      <w:r w:rsidR="00203416" w:rsidRPr="002355CE">
        <w:rPr>
          <w:rFonts w:ascii="Arial" w:hAnsi="Arial" w:cs="Arial"/>
          <w:sz w:val="20"/>
          <w:szCs w:val="20"/>
        </w:rPr>
        <w:t xml:space="preserve"> where actuaries have been tasked by Parliament to conduct the appropriate assessment of funeral plan trusts’ assets and liabilities.</w:t>
      </w:r>
    </w:p>
    <w:p w:rsidR="006C2D92" w:rsidRPr="006749AC" w:rsidRDefault="006C2D92" w:rsidP="00930374">
      <w:pPr>
        <w:widowControl w:val="0"/>
        <w:tabs>
          <w:tab w:val="left" w:pos="1701"/>
        </w:tabs>
        <w:autoSpaceDE w:val="0"/>
        <w:autoSpaceDN w:val="0"/>
        <w:adjustRightInd w:val="0"/>
        <w:spacing w:after="0" w:line="280" w:lineRule="atLeast"/>
        <w:ind w:left="1701" w:hanging="850"/>
        <w:textAlignment w:val="baseline"/>
        <w:rPr>
          <w:rFonts w:ascii="Arial" w:hAnsi="Arial" w:cs="Arial"/>
          <w:sz w:val="20"/>
          <w:szCs w:val="20"/>
        </w:rPr>
      </w:pPr>
      <w:r w:rsidRPr="006749AC">
        <w:rPr>
          <w:rFonts w:ascii="Arial" w:hAnsi="Arial" w:cs="Arial"/>
          <w:sz w:val="20"/>
          <w:szCs w:val="20"/>
        </w:rPr>
        <w:t xml:space="preserve"> </w:t>
      </w:r>
    </w:p>
    <w:p w:rsidR="006C2D92" w:rsidRDefault="006C2D92" w:rsidP="00930374">
      <w:pPr>
        <w:pStyle w:val="ListParagraph"/>
        <w:widowControl w:val="0"/>
        <w:numPr>
          <w:ilvl w:val="2"/>
          <w:numId w:val="24"/>
        </w:numPr>
        <w:tabs>
          <w:tab w:val="left" w:pos="1701"/>
        </w:tabs>
        <w:autoSpaceDE w:val="0"/>
        <w:autoSpaceDN w:val="0"/>
        <w:adjustRightInd w:val="0"/>
        <w:spacing w:after="0" w:line="280" w:lineRule="atLeast"/>
        <w:ind w:left="1701" w:hanging="850"/>
        <w:textAlignment w:val="baseline"/>
        <w:rPr>
          <w:rFonts w:ascii="Arial" w:hAnsi="Arial" w:cs="Arial"/>
          <w:sz w:val="20"/>
          <w:szCs w:val="20"/>
        </w:rPr>
      </w:pPr>
      <w:r w:rsidRPr="006749AC">
        <w:rPr>
          <w:rFonts w:ascii="Arial" w:hAnsi="Arial" w:cs="Arial"/>
          <w:sz w:val="20"/>
          <w:szCs w:val="20"/>
        </w:rPr>
        <w:t xml:space="preserve">An analysis of the elements of </w:t>
      </w:r>
      <w:r w:rsidR="00360DB6">
        <w:rPr>
          <w:rFonts w:ascii="Arial" w:hAnsi="Arial" w:cs="Arial"/>
          <w:sz w:val="20"/>
          <w:szCs w:val="20"/>
        </w:rPr>
        <w:t>APS Z1</w:t>
      </w:r>
      <w:r w:rsidR="00A46121">
        <w:rPr>
          <w:rFonts w:ascii="Arial" w:hAnsi="Arial" w:cs="Arial"/>
          <w:sz w:val="20"/>
          <w:szCs w:val="20"/>
        </w:rPr>
        <w:t xml:space="preserve"> now follows:</w:t>
      </w:r>
      <w:r w:rsidRPr="006749AC">
        <w:rPr>
          <w:rFonts w:ascii="Arial" w:hAnsi="Arial" w:cs="Arial"/>
          <w:sz w:val="20"/>
          <w:szCs w:val="20"/>
        </w:rPr>
        <w:t xml:space="preserve"> </w:t>
      </w:r>
    </w:p>
    <w:p w:rsidR="00537DFE" w:rsidRDefault="00537DFE" w:rsidP="0039547F">
      <w:pPr>
        <w:autoSpaceDE w:val="0"/>
        <w:autoSpaceDN w:val="0"/>
        <w:spacing w:after="0" w:line="280" w:lineRule="atLeast"/>
        <w:ind w:left="851" w:hanging="851"/>
        <w:rPr>
          <w:rFonts w:ascii="Arial" w:hAnsi="Arial" w:cs="Arial"/>
          <w:b/>
          <w:iCs/>
          <w:sz w:val="20"/>
          <w:szCs w:val="20"/>
        </w:rPr>
      </w:pPr>
    </w:p>
    <w:p w:rsidR="00537DFE" w:rsidRPr="008D7E2E" w:rsidRDefault="00537DFE" w:rsidP="00930374">
      <w:pPr>
        <w:pStyle w:val="ListParagraph"/>
        <w:widowControl w:val="0"/>
        <w:numPr>
          <w:ilvl w:val="3"/>
          <w:numId w:val="24"/>
        </w:numPr>
        <w:tabs>
          <w:tab w:val="left" w:pos="2552"/>
        </w:tabs>
        <w:autoSpaceDE w:val="0"/>
        <w:autoSpaceDN w:val="0"/>
        <w:adjustRightInd w:val="0"/>
        <w:spacing w:after="0" w:line="280" w:lineRule="atLeast"/>
        <w:ind w:left="2552" w:hanging="851"/>
        <w:textAlignment w:val="baseline"/>
        <w:rPr>
          <w:rFonts w:ascii="Arial" w:hAnsi="Arial" w:cs="Arial"/>
          <w:sz w:val="20"/>
          <w:szCs w:val="20"/>
        </w:rPr>
      </w:pPr>
      <w:r w:rsidRPr="008D7E2E">
        <w:rPr>
          <w:rFonts w:ascii="Arial" w:hAnsi="Arial" w:cs="Arial"/>
          <w:sz w:val="20"/>
          <w:szCs w:val="20"/>
        </w:rPr>
        <w:t>Paragraph 1 sets out the require</w:t>
      </w:r>
      <w:r w:rsidR="00DF7433" w:rsidRPr="008D7E2E">
        <w:rPr>
          <w:rFonts w:ascii="Arial" w:hAnsi="Arial" w:cs="Arial"/>
          <w:sz w:val="20"/>
          <w:szCs w:val="20"/>
        </w:rPr>
        <w:t>ment</w:t>
      </w:r>
      <w:r w:rsidRPr="008D7E2E">
        <w:rPr>
          <w:rFonts w:ascii="Arial" w:hAnsi="Arial" w:cs="Arial"/>
          <w:sz w:val="20"/>
          <w:szCs w:val="20"/>
        </w:rPr>
        <w:t xml:space="preserve"> that a Member must, when accepting an appointment to value a funeral plan trust</w:t>
      </w:r>
      <w:r w:rsidR="0088759F" w:rsidRPr="008D7E2E">
        <w:rPr>
          <w:rFonts w:ascii="Arial" w:hAnsi="Arial" w:cs="Arial"/>
          <w:sz w:val="20"/>
          <w:szCs w:val="20"/>
        </w:rPr>
        <w:t>,</w:t>
      </w:r>
      <w:r w:rsidRPr="008D7E2E">
        <w:rPr>
          <w:rFonts w:ascii="Arial" w:hAnsi="Arial" w:cs="Arial"/>
          <w:sz w:val="20"/>
          <w:szCs w:val="20"/>
        </w:rPr>
        <w:t xml:space="preserve"> meet the requisite qualification requirements prescribed by the </w:t>
      </w:r>
      <w:r w:rsidR="00F5315D" w:rsidRPr="008D7E2E">
        <w:rPr>
          <w:rFonts w:ascii="Arial" w:hAnsi="Arial" w:cs="Arial"/>
          <w:sz w:val="20"/>
          <w:szCs w:val="20"/>
        </w:rPr>
        <w:t>RAO</w:t>
      </w:r>
      <w:r w:rsidRPr="008D7E2E">
        <w:rPr>
          <w:rFonts w:ascii="Arial" w:hAnsi="Arial" w:cs="Arial"/>
          <w:sz w:val="20"/>
          <w:szCs w:val="20"/>
        </w:rPr>
        <w:t xml:space="preserve"> and </w:t>
      </w:r>
      <w:r w:rsidR="00FB64D3" w:rsidRPr="008D7E2E">
        <w:rPr>
          <w:rFonts w:ascii="Arial" w:hAnsi="Arial" w:cs="Arial"/>
          <w:sz w:val="20"/>
          <w:szCs w:val="20"/>
        </w:rPr>
        <w:t xml:space="preserve">must </w:t>
      </w:r>
      <w:r w:rsidRPr="008D7E2E">
        <w:rPr>
          <w:rFonts w:ascii="Arial" w:hAnsi="Arial" w:cs="Arial"/>
          <w:sz w:val="20"/>
          <w:szCs w:val="20"/>
        </w:rPr>
        <w:t xml:space="preserve">comply with the relevant provisions of the Actuaries’ Code. </w:t>
      </w:r>
    </w:p>
    <w:p w:rsidR="00537DFE" w:rsidRPr="00ED6CB3" w:rsidRDefault="00537DFE" w:rsidP="00930374">
      <w:pPr>
        <w:pStyle w:val="ListParagraph"/>
        <w:tabs>
          <w:tab w:val="left" w:pos="2552"/>
        </w:tabs>
        <w:spacing w:after="0" w:line="280" w:lineRule="atLeast"/>
        <w:ind w:left="2552" w:hanging="851"/>
        <w:rPr>
          <w:rFonts w:ascii="Arial" w:hAnsi="Arial" w:cs="Arial"/>
          <w:sz w:val="20"/>
          <w:szCs w:val="20"/>
        </w:rPr>
      </w:pPr>
    </w:p>
    <w:p w:rsidR="00ED6CB3" w:rsidRPr="00ED6CB3" w:rsidRDefault="00537DFE" w:rsidP="00930374">
      <w:pPr>
        <w:pStyle w:val="ListParagraph"/>
        <w:widowControl w:val="0"/>
        <w:numPr>
          <w:ilvl w:val="3"/>
          <w:numId w:val="24"/>
        </w:numPr>
        <w:tabs>
          <w:tab w:val="left" w:pos="2552"/>
        </w:tabs>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Paragraph 2.1.1</w:t>
      </w:r>
      <w:r w:rsidR="00ED6CB3" w:rsidRPr="00ED6CB3">
        <w:rPr>
          <w:rFonts w:ascii="Arial" w:hAnsi="Arial" w:cs="Arial"/>
          <w:sz w:val="20"/>
          <w:szCs w:val="20"/>
        </w:rPr>
        <w:t xml:space="preserve"> requires that a </w:t>
      </w:r>
      <w:r w:rsidR="00354BA6">
        <w:rPr>
          <w:rFonts w:ascii="Arial" w:hAnsi="Arial" w:cs="Arial"/>
          <w:sz w:val="20"/>
          <w:szCs w:val="20"/>
        </w:rPr>
        <w:t>Member</w:t>
      </w:r>
      <w:r w:rsidR="00ED6CB3" w:rsidRPr="00ED6CB3">
        <w:rPr>
          <w:rFonts w:ascii="Arial" w:hAnsi="Arial" w:cs="Arial"/>
          <w:sz w:val="20"/>
          <w:szCs w:val="20"/>
        </w:rPr>
        <w:t xml:space="preserve"> must, when accepting an appointment, ensure that he or she has the right personally to present a report to the Trustees should he or she deem the report sufficiently important.  </w:t>
      </w:r>
    </w:p>
    <w:p w:rsidR="00F54D64" w:rsidRDefault="00F54D64">
      <w:pPr>
        <w:rPr>
          <w:rFonts w:ascii="Arial" w:hAnsi="Arial" w:cs="Arial"/>
          <w:sz w:val="20"/>
          <w:szCs w:val="20"/>
        </w:rPr>
      </w:pPr>
      <w:r>
        <w:rPr>
          <w:rFonts w:ascii="Arial" w:hAnsi="Arial" w:cs="Arial"/>
          <w:sz w:val="20"/>
          <w:szCs w:val="20"/>
        </w:rPr>
        <w:br w:type="page"/>
      </w:r>
    </w:p>
    <w:p w:rsidR="00ED6CB3" w:rsidRPr="00ED6CB3" w:rsidRDefault="00ED6CB3" w:rsidP="00930374">
      <w:pPr>
        <w:pStyle w:val="ListParagraph"/>
        <w:widowControl w:val="0"/>
        <w:tabs>
          <w:tab w:val="left" w:pos="2552"/>
        </w:tabs>
        <w:autoSpaceDE w:val="0"/>
        <w:autoSpaceDN w:val="0"/>
        <w:adjustRightInd w:val="0"/>
        <w:spacing w:after="0" w:line="280" w:lineRule="atLeast"/>
        <w:ind w:left="2552" w:hanging="851"/>
        <w:textAlignment w:val="baseline"/>
        <w:rPr>
          <w:rFonts w:ascii="Arial" w:hAnsi="Arial" w:cs="Arial"/>
          <w:sz w:val="20"/>
          <w:szCs w:val="20"/>
        </w:rPr>
      </w:pPr>
    </w:p>
    <w:p w:rsidR="00ED6CB3" w:rsidRPr="00ED6CB3" w:rsidRDefault="00ED6CB3" w:rsidP="00930374">
      <w:pPr>
        <w:pStyle w:val="ListParagraph"/>
        <w:widowControl w:val="0"/>
        <w:numPr>
          <w:ilvl w:val="3"/>
          <w:numId w:val="24"/>
        </w:numPr>
        <w:tabs>
          <w:tab w:val="left" w:pos="2552"/>
        </w:tabs>
        <w:autoSpaceDE w:val="0"/>
        <w:autoSpaceDN w:val="0"/>
        <w:adjustRightInd w:val="0"/>
        <w:spacing w:after="0" w:line="280" w:lineRule="atLeast"/>
        <w:ind w:left="2552" w:hanging="851"/>
        <w:textAlignment w:val="baseline"/>
        <w:rPr>
          <w:rFonts w:ascii="Arial" w:hAnsi="Arial" w:cs="Arial"/>
          <w:sz w:val="20"/>
          <w:szCs w:val="20"/>
        </w:rPr>
      </w:pPr>
      <w:r w:rsidRPr="00ED6CB3">
        <w:rPr>
          <w:rFonts w:ascii="Arial" w:hAnsi="Arial" w:cs="Arial"/>
          <w:sz w:val="20"/>
          <w:szCs w:val="20"/>
        </w:rPr>
        <w:t>This provision is designed to ensure that the actuary’s professional obligations to speak up and address matters of significant importance concerning the funeral plan</w:t>
      </w:r>
      <w:r w:rsidR="00FB64D3">
        <w:rPr>
          <w:rFonts w:ascii="Arial" w:hAnsi="Arial" w:cs="Arial"/>
          <w:sz w:val="20"/>
          <w:szCs w:val="20"/>
        </w:rPr>
        <w:t xml:space="preserve"> trust</w:t>
      </w:r>
      <w:r w:rsidRPr="00ED6CB3">
        <w:rPr>
          <w:rFonts w:ascii="Arial" w:hAnsi="Arial" w:cs="Arial"/>
          <w:sz w:val="20"/>
          <w:szCs w:val="20"/>
        </w:rPr>
        <w:t xml:space="preserve"> are not fettered by the trustees or the existing scheme rules.  This will hopefully encourage open and frank discussion between trustees and the actuary, especially if the actuary has </w:t>
      </w:r>
      <w:r w:rsidR="008658A7">
        <w:rPr>
          <w:rFonts w:ascii="Arial" w:hAnsi="Arial" w:cs="Arial"/>
          <w:sz w:val="20"/>
          <w:szCs w:val="20"/>
        </w:rPr>
        <w:t>serious concerns about the plan</w:t>
      </w:r>
      <w:r w:rsidRPr="00ED6CB3">
        <w:rPr>
          <w:rFonts w:ascii="Arial" w:hAnsi="Arial" w:cs="Arial"/>
          <w:sz w:val="20"/>
          <w:szCs w:val="20"/>
        </w:rPr>
        <w:t>.</w:t>
      </w:r>
    </w:p>
    <w:p w:rsidR="00ED6CB3" w:rsidRPr="0039547F" w:rsidRDefault="00ED6CB3" w:rsidP="00930374">
      <w:pPr>
        <w:pStyle w:val="ListParagraph"/>
        <w:widowControl w:val="0"/>
        <w:tabs>
          <w:tab w:val="left" w:pos="2552"/>
        </w:tabs>
        <w:autoSpaceDE w:val="0"/>
        <w:autoSpaceDN w:val="0"/>
        <w:adjustRightInd w:val="0"/>
        <w:spacing w:after="0" w:line="280" w:lineRule="atLeast"/>
        <w:ind w:left="2552" w:hanging="851"/>
        <w:textAlignment w:val="baseline"/>
        <w:rPr>
          <w:rFonts w:ascii="Arial" w:hAnsi="Arial" w:cs="Arial"/>
          <w:sz w:val="20"/>
          <w:szCs w:val="20"/>
        </w:rPr>
      </w:pPr>
    </w:p>
    <w:p w:rsidR="00ED6CB3" w:rsidRDefault="00247DEB" w:rsidP="00930374">
      <w:pPr>
        <w:pStyle w:val="ListParagraph"/>
        <w:widowControl w:val="0"/>
        <w:numPr>
          <w:ilvl w:val="3"/>
          <w:numId w:val="24"/>
        </w:numPr>
        <w:tabs>
          <w:tab w:val="left" w:pos="2552"/>
        </w:tabs>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Paragraphs 2.1.2</w:t>
      </w:r>
      <w:r w:rsidR="00636A5C">
        <w:rPr>
          <w:rFonts w:ascii="Arial" w:hAnsi="Arial" w:cs="Arial"/>
          <w:sz w:val="20"/>
          <w:szCs w:val="20"/>
        </w:rPr>
        <w:t xml:space="preserve"> to 2.1.7 and paragraph</w:t>
      </w:r>
      <w:r w:rsidR="00AC0B51">
        <w:rPr>
          <w:rFonts w:ascii="Arial" w:hAnsi="Arial" w:cs="Arial"/>
          <w:sz w:val="20"/>
          <w:szCs w:val="20"/>
        </w:rPr>
        <w:t>s</w:t>
      </w:r>
      <w:r w:rsidR="00636A5C">
        <w:rPr>
          <w:rFonts w:ascii="Arial" w:hAnsi="Arial" w:cs="Arial"/>
          <w:sz w:val="20"/>
          <w:szCs w:val="20"/>
        </w:rPr>
        <w:t xml:space="preserve"> 2.2.1 to 2.2.3 </w:t>
      </w:r>
      <w:r w:rsidR="00ED6CB3" w:rsidRPr="00ED6CB3">
        <w:rPr>
          <w:rFonts w:ascii="Arial" w:hAnsi="Arial" w:cs="Arial"/>
          <w:sz w:val="20"/>
          <w:szCs w:val="20"/>
        </w:rPr>
        <w:t>are intended to ensure that, working with the trustees, in carrying out his or her work in relation to a</w:t>
      </w:r>
      <w:r w:rsidR="00FB64D3">
        <w:rPr>
          <w:rFonts w:ascii="Arial" w:hAnsi="Arial" w:cs="Arial"/>
          <w:sz w:val="20"/>
          <w:szCs w:val="20"/>
        </w:rPr>
        <w:t xml:space="preserve"> funeral plan trust</w:t>
      </w:r>
      <w:r w:rsidR="00ED6CB3" w:rsidRPr="00ED6CB3">
        <w:rPr>
          <w:rFonts w:ascii="Arial" w:hAnsi="Arial" w:cs="Arial"/>
          <w:sz w:val="20"/>
          <w:szCs w:val="20"/>
        </w:rPr>
        <w:t xml:space="preserve">, an actuary is aware of the </w:t>
      </w:r>
      <w:r w:rsidR="00537DFE">
        <w:rPr>
          <w:rFonts w:ascii="Arial" w:hAnsi="Arial" w:cs="Arial"/>
          <w:sz w:val="20"/>
          <w:szCs w:val="20"/>
        </w:rPr>
        <w:t>plan</w:t>
      </w:r>
      <w:r w:rsidR="00ED6CB3" w:rsidRPr="00ED6CB3">
        <w:rPr>
          <w:rFonts w:ascii="Arial" w:hAnsi="Arial" w:cs="Arial"/>
          <w:sz w:val="20"/>
          <w:szCs w:val="20"/>
        </w:rPr>
        <w:t>holders</w:t>
      </w:r>
      <w:r w:rsidR="00537DFE">
        <w:rPr>
          <w:rFonts w:ascii="Arial" w:hAnsi="Arial" w:cs="Arial"/>
          <w:sz w:val="20"/>
          <w:szCs w:val="20"/>
        </w:rPr>
        <w:t>’ contractual entitlements</w:t>
      </w:r>
      <w:r w:rsidR="00ED6CB3" w:rsidRPr="00ED6CB3">
        <w:rPr>
          <w:rFonts w:ascii="Arial" w:hAnsi="Arial" w:cs="Arial"/>
          <w:sz w:val="20"/>
          <w:szCs w:val="20"/>
        </w:rPr>
        <w:t xml:space="preserve">; draws to the attention of the trustees any change of circumstance bearing on those </w:t>
      </w:r>
      <w:r w:rsidR="00537DFE">
        <w:rPr>
          <w:rFonts w:ascii="Arial" w:hAnsi="Arial" w:cs="Arial"/>
          <w:sz w:val="20"/>
          <w:szCs w:val="20"/>
        </w:rPr>
        <w:t>entitlements</w:t>
      </w:r>
      <w:r w:rsidR="00ED6CB3" w:rsidRPr="00ED6CB3">
        <w:rPr>
          <w:rFonts w:ascii="Arial" w:hAnsi="Arial" w:cs="Arial"/>
          <w:sz w:val="20"/>
          <w:szCs w:val="20"/>
        </w:rPr>
        <w:t>; and is satisfied that systems of control are in pla</w:t>
      </w:r>
      <w:r w:rsidR="00537DFE">
        <w:rPr>
          <w:rFonts w:ascii="Arial" w:hAnsi="Arial" w:cs="Arial"/>
          <w:sz w:val="20"/>
          <w:szCs w:val="20"/>
        </w:rPr>
        <w:t>ce intended to ensure that plan</w:t>
      </w:r>
      <w:r w:rsidR="00ED6CB3" w:rsidRPr="00ED6CB3">
        <w:rPr>
          <w:rFonts w:ascii="Arial" w:hAnsi="Arial" w:cs="Arial"/>
          <w:sz w:val="20"/>
          <w:szCs w:val="20"/>
        </w:rPr>
        <w:t xml:space="preserve">holders are not misled as to their expectations, also drawing any concerns he or she may have about this to the attention of the trustees. </w:t>
      </w:r>
      <w:r>
        <w:rPr>
          <w:rFonts w:ascii="Arial" w:hAnsi="Arial" w:cs="Arial"/>
          <w:sz w:val="20"/>
          <w:szCs w:val="20"/>
        </w:rPr>
        <w:t xml:space="preserve"> </w:t>
      </w:r>
      <w:r w:rsidR="0088759F">
        <w:rPr>
          <w:rFonts w:ascii="Arial" w:hAnsi="Arial" w:cs="Arial"/>
          <w:sz w:val="20"/>
          <w:szCs w:val="20"/>
        </w:rPr>
        <w:t>T</w:t>
      </w:r>
      <w:r w:rsidR="00ED6CB3" w:rsidRPr="00ED6CB3">
        <w:rPr>
          <w:rFonts w:ascii="Arial" w:hAnsi="Arial" w:cs="Arial"/>
          <w:sz w:val="20"/>
          <w:szCs w:val="20"/>
        </w:rPr>
        <w:t xml:space="preserve">hese provisions are designed to </w:t>
      </w:r>
      <w:r w:rsidR="00854F75">
        <w:rPr>
          <w:rFonts w:ascii="Arial" w:hAnsi="Arial" w:cs="Arial"/>
          <w:bCs/>
          <w:sz w:val="20"/>
          <w:szCs w:val="20"/>
        </w:rPr>
        <w:t xml:space="preserve">stimulate discussion and scrutiny of actuarial work and to improve trustees’ understanding of relevant issues, in particular, the role of the </w:t>
      </w:r>
      <w:r w:rsidR="00854F75" w:rsidRPr="00DD605D">
        <w:rPr>
          <w:rFonts w:ascii="Arial" w:hAnsi="Arial" w:cs="Arial"/>
          <w:bCs/>
          <w:sz w:val="20"/>
          <w:szCs w:val="20"/>
        </w:rPr>
        <w:t xml:space="preserve">actuary advising them </w:t>
      </w:r>
      <w:r w:rsidR="00537DFE">
        <w:rPr>
          <w:rFonts w:ascii="Arial" w:hAnsi="Arial" w:cs="Arial"/>
          <w:sz w:val="20"/>
          <w:szCs w:val="20"/>
        </w:rPr>
        <w:t>for the benefit of plan</w:t>
      </w:r>
      <w:r w:rsidR="00ED6CB3" w:rsidRPr="00ED6CB3">
        <w:rPr>
          <w:rFonts w:ascii="Arial" w:hAnsi="Arial" w:cs="Arial"/>
          <w:sz w:val="20"/>
          <w:szCs w:val="20"/>
        </w:rPr>
        <w:t xml:space="preserve">holders and providers.  </w:t>
      </w:r>
    </w:p>
    <w:p w:rsidR="00ED6CB3" w:rsidRPr="00ED6CB3" w:rsidRDefault="00ED6CB3" w:rsidP="00930374">
      <w:pPr>
        <w:pStyle w:val="ListParagraph"/>
        <w:widowControl w:val="0"/>
        <w:tabs>
          <w:tab w:val="left" w:pos="2552"/>
        </w:tabs>
        <w:autoSpaceDE w:val="0"/>
        <w:autoSpaceDN w:val="0"/>
        <w:adjustRightInd w:val="0"/>
        <w:spacing w:after="0" w:line="280" w:lineRule="atLeast"/>
        <w:ind w:left="2552" w:hanging="851"/>
        <w:textAlignment w:val="baseline"/>
        <w:rPr>
          <w:rFonts w:ascii="Arial" w:hAnsi="Arial" w:cs="Arial"/>
          <w:sz w:val="20"/>
          <w:szCs w:val="20"/>
        </w:rPr>
      </w:pPr>
    </w:p>
    <w:p w:rsidR="00ED6CB3" w:rsidRDefault="00ED6CB3"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sidRPr="00ED6CB3">
        <w:rPr>
          <w:rFonts w:ascii="Arial" w:hAnsi="Arial" w:cs="Arial"/>
          <w:sz w:val="20"/>
          <w:szCs w:val="20"/>
        </w:rPr>
        <w:t xml:space="preserve">The Working Party believes that an actuary should be clear, in their dealings with the trustees in relation to the </w:t>
      </w:r>
      <w:r w:rsidR="00CA2EEF">
        <w:rPr>
          <w:rFonts w:ascii="Arial" w:hAnsi="Arial" w:cs="Arial"/>
          <w:sz w:val="20"/>
          <w:szCs w:val="20"/>
        </w:rPr>
        <w:t>assessment of the trust’s assets and liabilities</w:t>
      </w:r>
      <w:r w:rsidRPr="00ED6CB3">
        <w:rPr>
          <w:rFonts w:ascii="Arial" w:hAnsi="Arial" w:cs="Arial"/>
          <w:sz w:val="20"/>
          <w:szCs w:val="20"/>
        </w:rPr>
        <w:t xml:space="preserve">, as to what is the actuary’s understanding of the </w:t>
      </w:r>
      <w:r w:rsidR="0088759F">
        <w:rPr>
          <w:rFonts w:ascii="Arial" w:hAnsi="Arial" w:cs="Arial"/>
          <w:sz w:val="20"/>
          <w:szCs w:val="20"/>
        </w:rPr>
        <w:t xml:space="preserve">planholders’ </w:t>
      </w:r>
      <w:r w:rsidR="00537DFE">
        <w:rPr>
          <w:rFonts w:ascii="Arial" w:hAnsi="Arial" w:cs="Arial"/>
          <w:sz w:val="20"/>
          <w:szCs w:val="20"/>
        </w:rPr>
        <w:t>contractual entitlements</w:t>
      </w:r>
      <w:r w:rsidRPr="00ED6CB3">
        <w:rPr>
          <w:rFonts w:ascii="Arial" w:hAnsi="Arial" w:cs="Arial"/>
          <w:sz w:val="20"/>
          <w:szCs w:val="20"/>
        </w:rPr>
        <w:t>.</w:t>
      </w:r>
      <w:r w:rsidR="0088759F">
        <w:rPr>
          <w:rFonts w:ascii="Arial" w:hAnsi="Arial" w:cs="Arial"/>
          <w:sz w:val="20"/>
          <w:szCs w:val="20"/>
        </w:rPr>
        <w:t xml:space="preserve"> </w:t>
      </w:r>
      <w:r w:rsidRPr="00ED6CB3">
        <w:rPr>
          <w:rFonts w:ascii="Arial" w:hAnsi="Arial" w:cs="Arial"/>
          <w:sz w:val="20"/>
          <w:szCs w:val="20"/>
        </w:rPr>
        <w:t xml:space="preserve"> They should make themselves aware of all relevant material bearing on those </w:t>
      </w:r>
      <w:r w:rsidR="002B70DA">
        <w:rPr>
          <w:rFonts w:ascii="Arial" w:hAnsi="Arial" w:cs="Arial"/>
          <w:sz w:val="20"/>
          <w:szCs w:val="20"/>
        </w:rPr>
        <w:t>entitlements</w:t>
      </w:r>
      <w:r w:rsidRPr="00ED6CB3">
        <w:rPr>
          <w:rFonts w:ascii="Arial" w:hAnsi="Arial" w:cs="Arial"/>
          <w:sz w:val="20"/>
          <w:szCs w:val="20"/>
        </w:rPr>
        <w:t xml:space="preserve">, including that made available by the plan provider to plan purchasers (both the marketing literature and the contract between plan provider and </w:t>
      </w:r>
      <w:r w:rsidR="00A4570A">
        <w:rPr>
          <w:rFonts w:ascii="Arial" w:hAnsi="Arial" w:cs="Arial"/>
          <w:sz w:val="20"/>
          <w:szCs w:val="20"/>
        </w:rPr>
        <w:t>planholder</w:t>
      </w:r>
      <w:r w:rsidRPr="00ED6CB3">
        <w:rPr>
          <w:rFonts w:ascii="Arial" w:hAnsi="Arial" w:cs="Arial"/>
          <w:sz w:val="20"/>
          <w:szCs w:val="20"/>
        </w:rPr>
        <w:t xml:space="preserve">) as well as the governing documents of the </w:t>
      </w:r>
      <w:r w:rsidR="00FB64D3">
        <w:rPr>
          <w:rFonts w:ascii="Arial" w:hAnsi="Arial" w:cs="Arial"/>
          <w:sz w:val="20"/>
          <w:szCs w:val="20"/>
        </w:rPr>
        <w:t>plan</w:t>
      </w:r>
      <w:r w:rsidRPr="00ED6CB3">
        <w:rPr>
          <w:rFonts w:ascii="Arial" w:hAnsi="Arial" w:cs="Arial"/>
          <w:sz w:val="20"/>
          <w:szCs w:val="20"/>
        </w:rPr>
        <w:t xml:space="preserve"> (the trust deed). </w:t>
      </w:r>
    </w:p>
    <w:p w:rsidR="00ED6CB3" w:rsidRPr="00ED6CB3" w:rsidRDefault="00ED6CB3"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p>
    <w:p w:rsidR="00ED6CB3" w:rsidRDefault="00ED6CB3"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sidRPr="00ED6CB3">
        <w:rPr>
          <w:rFonts w:ascii="Arial" w:hAnsi="Arial" w:cs="Arial"/>
          <w:sz w:val="20"/>
          <w:szCs w:val="20"/>
        </w:rPr>
        <w:t xml:space="preserve">The actuary should also notify the trustees if any changes within the plan’s operations or circumstances might mean that there are implications for the policyholders’ </w:t>
      </w:r>
      <w:r w:rsidR="004D5F46">
        <w:rPr>
          <w:rFonts w:ascii="Arial" w:hAnsi="Arial" w:cs="Arial"/>
          <w:sz w:val="20"/>
          <w:szCs w:val="20"/>
        </w:rPr>
        <w:t xml:space="preserve">contractual entitlements </w:t>
      </w:r>
      <w:r w:rsidRPr="00ED6CB3">
        <w:rPr>
          <w:rFonts w:ascii="Arial" w:hAnsi="Arial" w:cs="Arial"/>
          <w:sz w:val="20"/>
          <w:szCs w:val="20"/>
        </w:rPr>
        <w:t xml:space="preserve">which need to be addressed. This is a crucial aspect of the actuary’s function in advising the trustees and helping the trustees to fulfil their responsibility to both the </w:t>
      </w:r>
      <w:r w:rsidR="00A4570A">
        <w:rPr>
          <w:rFonts w:ascii="Arial" w:hAnsi="Arial" w:cs="Arial"/>
          <w:sz w:val="20"/>
          <w:szCs w:val="20"/>
        </w:rPr>
        <w:t>planholder</w:t>
      </w:r>
      <w:r w:rsidRPr="00ED6CB3">
        <w:rPr>
          <w:rFonts w:ascii="Arial" w:hAnsi="Arial" w:cs="Arial"/>
          <w:sz w:val="20"/>
          <w:szCs w:val="20"/>
        </w:rPr>
        <w:t xml:space="preserve">s and the plan provider. </w:t>
      </w:r>
      <w:r w:rsidR="004D5F46">
        <w:rPr>
          <w:rFonts w:ascii="Arial" w:hAnsi="Arial" w:cs="Arial"/>
          <w:sz w:val="20"/>
          <w:szCs w:val="20"/>
        </w:rPr>
        <w:t xml:space="preserve"> Additionally, paragraph 2.1.2 </w:t>
      </w:r>
      <w:r w:rsidR="00122816">
        <w:rPr>
          <w:rFonts w:ascii="Arial" w:hAnsi="Arial" w:cs="Arial"/>
          <w:sz w:val="20"/>
          <w:szCs w:val="20"/>
        </w:rPr>
        <w:t>tries to ensure</w:t>
      </w:r>
      <w:r w:rsidR="004D5F46">
        <w:rPr>
          <w:rFonts w:ascii="Arial" w:hAnsi="Arial" w:cs="Arial"/>
          <w:sz w:val="20"/>
          <w:szCs w:val="20"/>
        </w:rPr>
        <w:t xml:space="preserve"> that the burden of notifying planholders of changes to their entitlement falls on the trustees, rather than on the actuary or not at all.</w:t>
      </w:r>
    </w:p>
    <w:p w:rsidR="00271392" w:rsidRPr="00271392" w:rsidRDefault="00271392"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p>
    <w:p w:rsidR="00ED6CB3" w:rsidRDefault="00636A5C"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Finally, paragraph 2.2.4</w:t>
      </w:r>
      <w:r w:rsidR="00ED6CB3" w:rsidRPr="00ED6CB3">
        <w:rPr>
          <w:rFonts w:ascii="Arial" w:hAnsi="Arial" w:cs="Arial"/>
          <w:sz w:val="20"/>
          <w:szCs w:val="20"/>
        </w:rPr>
        <w:t xml:space="preserve"> is designed to ensure that the actuary is satisfied that there are systems of control in place intended to ensure that the</w:t>
      </w:r>
      <w:r w:rsidR="00ED6CB3" w:rsidRPr="0039547F">
        <w:rPr>
          <w:rFonts w:ascii="Arial" w:hAnsi="Arial" w:cs="Arial"/>
          <w:sz w:val="20"/>
          <w:szCs w:val="20"/>
        </w:rPr>
        <w:t xml:space="preserve"> planholders </w:t>
      </w:r>
      <w:r w:rsidR="00ED6CB3" w:rsidRPr="00ED6CB3">
        <w:rPr>
          <w:rFonts w:ascii="Arial" w:hAnsi="Arial" w:cs="Arial"/>
          <w:sz w:val="20"/>
          <w:szCs w:val="20"/>
        </w:rPr>
        <w:t xml:space="preserve">are not misled as to their </w:t>
      </w:r>
      <w:r w:rsidR="000C28FC">
        <w:rPr>
          <w:rFonts w:ascii="Arial" w:hAnsi="Arial" w:cs="Arial"/>
          <w:sz w:val="20"/>
          <w:szCs w:val="20"/>
        </w:rPr>
        <w:t>entitlements</w:t>
      </w:r>
      <w:r w:rsidR="00ED6CB3" w:rsidRPr="00ED6CB3">
        <w:rPr>
          <w:rFonts w:ascii="Arial" w:hAnsi="Arial" w:cs="Arial"/>
          <w:sz w:val="20"/>
          <w:szCs w:val="20"/>
        </w:rPr>
        <w:t xml:space="preserve">.  If the </w:t>
      </w:r>
      <w:r w:rsidR="00354BA6">
        <w:rPr>
          <w:rFonts w:ascii="Arial" w:hAnsi="Arial" w:cs="Arial"/>
          <w:sz w:val="20"/>
          <w:szCs w:val="20"/>
        </w:rPr>
        <w:t>Member</w:t>
      </w:r>
      <w:r w:rsidR="00ED6CB3" w:rsidRPr="00ED6CB3">
        <w:rPr>
          <w:rFonts w:ascii="Arial" w:hAnsi="Arial" w:cs="Arial"/>
          <w:sz w:val="20"/>
          <w:szCs w:val="20"/>
        </w:rPr>
        <w:t xml:space="preserve"> has doubts about the adequacy of these systems, he or she should draw them to the trustees’ attention. </w:t>
      </w:r>
    </w:p>
    <w:p w:rsidR="00F54D64" w:rsidRDefault="00F54D64">
      <w:pPr>
        <w:rPr>
          <w:rFonts w:ascii="Arial" w:hAnsi="Arial" w:cs="Arial"/>
          <w:sz w:val="20"/>
          <w:szCs w:val="20"/>
        </w:rPr>
      </w:pPr>
      <w:r>
        <w:rPr>
          <w:rFonts w:ascii="Arial" w:hAnsi="Arial" w:cs="Arial"/>
          <w:sz w:val="20"/>
          <w:szCs w:val="20"/>
        </w:rPr>
        <w:br w:type="page"/>
      </w:r>
    </w:p>
    <w:p w:rsidR="00D437A3" w:rsidRPr="00D437A3" w:rsidRDefault="00D437A3"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p>
    <w:p w:rsidR="00ED6CB3" w:rsidRDefault="00636A5C"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Paragraph 2.3</w:t>
      </w:r>
      <w:r w:rsidR="00ED6CB3" w:rsidRPr="00ED6CB3">
        <w:rPr>
          <w:rFonts w:ascii="Arial" w:hAnsi="Arial" w:cs="Arial"/>
          <w:sz w:val="20"/>
          <w:szCs w:val="20"/>
        </w:rPr>
        <w:t xml:space="preserve"> addresses the situation where an actuary has produce</w:t>
      </w:r>
      <w:r w:rsidR="002B3483">
        <w:rPr>
          <w:rFonts w:ascii="Arial" w:hAnsi="Arial" w:cs="Arial"/>
          <w:sz w:val="20"/>
          <w:szCs w:val="20"/>
        </w:rPr>
        <w:t>d a</w:t>
      </w:r>
      <w:r w:rsidR="00CA2EEF">
        <w:rPr>
          <w:rFonts w:ascii="Arial" w:hAnsi="Arial" w:cs="Arial"/>
          <w:sz w:val="20"/>
          <w:szCs w:val="20"/>
        </w:rPr>
        <w:t>n assessment of the trust’s assets and liabilities</w:t>
      </w:r>
      <w:r w:rsidR="000800E5">
        <w:rPr>
          <w:rFonts w:ascii="Arial" w:hAnsi="Arial" w:cs="Arial"/>
          <w:sz w:val="20"/>
          <w:szCs w:val="20"/>
        </w:rPr>
        <w:t xml:space="preserve"> but believes that </w:t>
      </w:r>
      <w:r w:rsidR="002B3483">
        <w:rPr>
          <w:rFonts w:ascii="Arial" w:hAnsi="Arial" w:cs="Arial"/>
          <w:sz w:val="20"/>
          <w:szCs w:val="20"/>
        </w:rPr>
        <w:t>there is a material shortfall in the assets held by the trustees to cover the liabilities or that the plan provider’s contractual obligations are significantly higher than the liabilities of the trust</w:t>
      </w:r>
      <w:r w:rsidR="000800E5">
        <w:rPr>
          <w:rFonts w:ascii="Arial" w:hAnsi="Arial" w:cs="Arial"/>
          <w:sz w:val="20"/>
          <w:szCs w:val="20"/>
        </w:rPr>
        <w:t xml:space="preserve"> (the RAO does not currently set out what the actuary should do if this occurs)</w:t>
      </w:r>
      <w:r w:rsidR="002B3483">
        <w:rPr>
          <w:rFonts w:ascii="Arial" w:hAnsi="Arial" w:cs="Arial"/>
          <w:sz w:val="20"/>
          <w:szCs w:val="20"/>
        </w:rPr>
        <w:t xml:space="preserve">.  </w:t>
      </w:r>
      <w:r w:rsidR="00ED6CB3" w:rsidRPr="00ED6CB3">
        <w:rPr>
          <w:rFonts w:ascii="Arial" w:hAnsi="Arial" w:cs="Arial"/>
          <w:sz w:val="20"/>
          <w:szCs w:val="20"/>
        </w:rPr>
        <w:t xml:space="preserve">The provision envisages that, as a first step, </w:t>
      </w:r>
      <w:r w:rsidR="00E32B40">
        <w:rPr>
          <w:rFonts w:ascii="Arial" w:hAnsi="Arial" w:cs="Arial"/>
          <w:sz w:val="20"/>
          <w:szCs w:val="20"/>
        </w:rPr>
        <w:t>the actuary</w:t>
      </w:r>
      <w:r w:rsidR="00ED6CB3" w:rsidRPr="00ED6CB3">
        <w:rPr>
          <w:rFonts w:ascii="Arial" w:hAnsi="Arial" w:cs="Arial"/>
          <w:sz w:val="20"/>
          <w:szCs w:val="20"/>
        </w:rPr>
        <w:t>, having drawn the position to the attention of the trustees</w:t>
      </w:r>
      <w:r w:rsidR="002B3483">
        <w:rPr>
          <w:rFonts w:ascii="Arial" w:hAnsi="Arial" w:cs="Arial"/>
          <w:sz w:val="20"/>
          <w:szCs w:val="20"/>
        </w:rPr>
        <w:t xml:space="preserve"> and the plan provider</w:t>
      </w:r>
      <w:r w:rsidR="00ED6CB3" w:rsidRPr="00ED6CB3">
        <w:rPr>
          <w:rFonts w:ascii="Arial" w:hAnsi="Arial" w:cs="Arial"/>
          <w:sz w:val="20"/>
          <w:szCs w:val="20"/>
        </w:rPr>
        <w:t xml:space="preserve">, should try to encourage </w:t>
      </w:r>
      <w:r w:rsidR="002B3483">
        <w:rPr>
          <w:rFonts w:ascii="Arial" w:hAnsi="Arial" w:cs="Arial"/>
          <w:sz w:val="20"/>
          <w:szCs w:val="20"/>
        </w:rPr>
        <w:t xml:space="preserve">the trustees </w:t>
      </w:r>
      <w:r w:rsidR="00ED6CB3" w:rsidRPr="00ED6CB3">
        <w:rPr>
          <w:rFonts w:ascii="Arial" w:hAnsi="Arial" w:cs="Arial"/>
          <w:sz w:val="20"/>
          <w:szCs w:val="20"/>
        </w:rPr>
        <w:t>to take appropriate action to alleviate the shortfall.  If, however, appropriate remedial arrangements have not been made within a reasonable period of time, the provision envisages that the actuary would report the position to the</w:t>
      </w:r>
      <w:r>
        <w:rPr>
          <w:rFonts w:ascii="Arial" w:hAnsi="Arial" w:cs="Arial"/>
          <w:sz w:val="20"/>
          <w:szCs w:val="20"/>
        </w:rPr>
        <w:t xml:space="preserve"> </w:t>
      </w:r>
      <w:r w:rsidR="002B3483">
        <w:rPr>
          <w:rFonts w:ascii="Arial" w:hAnsi="Arial" w:cs="Arial"/>
          <w:sz w:val="20"/>
          <w:szCs w:val="20"/>
        </w:rPr>
        <w:t>plan provider</w:t>
      </w:r>
      <w:r w:rsidR="00ED6CB3" w:rsidRPr="00ED6CB3">
        <w:rPr>
          <w:rFonts w:ascii="Arial" w:hAnsi="Arial" w:cs="Arial"/>
          <w:sz w:val="20"/>
          <w:szCs w:val="20"/>
        </w:rPr>
        <w:t xml:space="preserve">. </w:t>
      </w:r>
    </w:p>
    <w:p w:rsidR="00F54D64" w:rsidRDefault="00F54D64" w:rsidP="00F54D64">
      <w:pPr>
        <w:pStyle w:val="ListParagraph"/>
        <w:widowControl w:val="0"/>
        <w:autoSpaceDE w:val="0"/>
        <w:autoSpaceDN w:val="0"/>
        <w:adjustRightInd w:val="0"/>
        <w:spacing w:after="0" w:line="280" w:lineRule="atLeast"/>
        <w:ind w:left="2552"/>
        <w:textAlignment w:val="baseline"/>
        <w:rPr>
          <w:rFonts w:ascii="Arial" w:hAnsi="Arial" w:cs="Arial"/>
          <w:sz w:val="20"/>
          <w:szCs w:val="20"/>
        </w:rPr>
      </w:pPr>
    </w:p>
    <w:p w:rsidR="00F05AB0" w:rsidRDefault="00A734E9"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 xml:space="preserve">As a secondary measure, if the trustees and the plan provider have not put in place appropriate remedial arrangements within a sensible period of time, it is proposed that </w:t>
      </w:r>
      <w:r w:rsidR="00E32B40">
        <w:rPr>
          <w:rFonts w:ascii="Arial" w:hAnsi="Arial" w:cs="Arial"/>
          <w:sz w:val="20"/>
          <w:szCs w:val="20"/>
        </w:rPr>
        <w:t xml:space="preserve">actuaries </w:t>
      </w:r>
      <w:r>
        <w:rPr>
          <w:rFonts w:ascii="Arial" w:hAnsi="Arial" w:cs="Arial"/>
          <w:sz w:val="20"/>
          <w:szCs w:val="20"/>
        </w:rPr>
        <w:t xml:space="preserve">should report their concerns to the auditors of the trust or the plan provider </w:t>
      </w:r>
      <w:r w:rsidR="00A734A1">
        <w:rPr>
          <w:rFonts w:ascii="Arial" w:hAnsi="Arial" w:cs="Arial"/>
          <w:sz w:val="20"/>
          <w:szCs w:val="20"/>
        </w:rPr>
        <w:t>and, if the plan provider, is a</w:t>
      </w:r>
      <w:r>
        <w:rPr>
          <w:rFonts w:ascii="Arial" w:hAnsi="Arial" w:cs="Arial"/>
          <w:sz w:val="20"/>
          <w:szCs w:val="20"/>
        </w:rPr>
        <w:t xml:space="preserve"> FPA </w:t>
      </w:r>
      <w:r w:rsidR="00A734A1">
        <w:rPr>
          <w:rFonts w:ascii="Arial" w:hAnsi="Arial" w:cs="Arial"/>
          <w:sz w:val="20"/>
          <w:szCs w:val="20"/>
        </w:rPr>
        <w:t>RP</w:t>
      </w:r>
      <w:r>
        <w:rPr>
          <w:rFonts w:ascii="Arial" w:hAnsi="Arial" w:cs="Arial"/>
          <w:sz w:val="20"/>
          <w:szCs w:val="20"/>
        </w:rPr>
        <w:t xml:space="preserve">, </w:t>
      </w:r>
      <w:r w:rsidR="00E32B40">
        <w:rPr>
          <w:rFonts w:ascii="Arial" w:hAnsi="Arial" w:cs="Arial"/>
          <w:sz w:val="20"/>
          <w:szCs w:val="20"/>
        </w:rPr>
        <w:t xml:space="preserve">also </w:t>
      </w:r>
      <w:r>
        <w:rPr>
          <w:rFonts w:ascii="Arial" w:hAnsi="Arial" w:cs="Arial"/>
          <w:sz w:val="20"/>
          <w:szCs w:val="20"/>
        </w:rPr>
        <w:t>to the FPA.</w:t>
      </w:r>
    </w:p>
    <w:p w:rsidR="00F05AB0" w:rsidRPr="00F05AB0" w:rsidRDefault="00F05AB0" w:rsidP="00930374">
      <w:pPr>
        <w:pStyle w:val="ListParagraph"/>
        <w:ind w:left="2552" w:hanging="851"/>
        <w:rPr>
          <w:rFonts w:ascii="Arial" w:hAnsi="Arial" w:cs="Arial"/>
          <w:sz w:val="20"/>
          <w:szCs w:val="20"/>
        </w:rPr>
      </w:pPr>
    </w:p>
    <w:p w:rsidR="003B361F" w:rsidRPr="00F05AB0" w:rsidRDefault="00ED6CB3"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sidRPr="00F05AB0">
        <w:rPr>
          <w:rFonts w:ascii="Arial" w:hAnsi="Arial" w:cs="Arial"/>
          <w:sz w:val="20"/>
          <w:szCs w:val="20"/>
        </w:rPr>
        <w:t xml:space="preserve">The Working Party does not envisage that an actuary would </w:t>
      </w:r>
      <w:r w:rsidR="00FE45B3" w:rsidRPr="00F05AB0">
        <w:rPr>
          <w:rFonts w:ascii="Arial" w:hAnsi="Arial" w:cs="Arial"/>
          <w:sz w:val="20"/>
          <w:szCs w:val="20"/>
        </w:rPr>
        <w:t xml:space="preserve">report </w:t>
      </w:r>
      <w:r w:rsidRPr="00F05AB0">
        <w:rPr>
          <w:rFonts w:ascii="Arial" w:hAnsi="Arial" w:cs="Arial"/>
          <w:sz w:val="20"/>
          <w:szCs w:val="20"/>
        </w:rPr>
        <w:t>in anything other than extreme circumstances, where</w:t>
      </w:r>
      <w:r w:rsidR="003F4A77" w:rsidRPr="00F05AB0">
        <w:rPr>
          <w:rFonts w:ascii="Arial" w:hAnsi="Arial" w:cs="Arial"/>
          <w:sz w:val="20"/>
          <w:szCs w:val="20"/>
        </w:rPr>
        <w:t>,</w:t>
      </w:r>
      <w:r w:rsidRPr="00F05AB0">
        <w:rPr>
          <w:rFonts w:ascii="Arial" w:hAnsi="Arial" w:cs="Arial"/>
          <w:sz w:val="20"/>
          <w:szCs w:val="20"/>
        </w:rPr>
        <w:t xml:space="preserve"> for example</w:t>
      </w:r>
      <w:r w:rsidR="003F4A77" w:rsidRPr="00F05AB0">
        <w:rPr>
          <w:rFonts w:ascii="Arial" w:hAnsi="Arial" w:cs="Arial"/>
          <w:sz w:val="20"/>
          <w:szCs w:val="20"/>
        </w:rPr>
        <w:t>,</w:t>
      </w:r>
      <w:r w:rsidRPr="00F05AB0">
        <w:rPr>
          <w:rFonts w:ascii="Arial" w:hAnsi="Arial" w:cs="Arial"/>
          <w:sz w:val="20"/>
          <w:szCs w:val="20"/>
        </w:rPr>
        <w:t xml:space="preserve"> following protracted discussion, no attempt has been made by trustees </w:t>
      </w:r>
      <w:r w:rsidR="00DD7139" w:rsidRPr="00F05AB0">
        <w:rPr>
          <w:rFonts w:ascii="Arial" w:hAnsi="Arial" w:cs="Arial"/>
          <w:sz w:val="20"/>
          <w:szCs w:val="20"/>
        </w:rPr>
        <w:t xml:space="preserve">and/or the plan provider </w:t>
      </w:r>
      <w:r w:rsidRPr="00F05AB0">
        <w:rPr>
          <w:rFonts w:ascii="Arial" w:hAnsi="Arial" w:cs="Arial"/>
          <w:sz w:val="20"/>
          <w:szCs w:val="20"/>
        </w:rPr>
        <w:t xml:space="preserve">to remedy a shortfall. In any case in which a report had been made, the actuary would be required by paragraph </w:t>
      </w:r>
      <w:r w:rsidR="00636A5C" w:rsidRPr="00F05AB0">
        <w:rPr>
          <w:rFonts w:ascii="Arial" w:hAnsi="Arial" w:cs="Arial"/>
          <w:sz w:val="20"/>
          <w:szCs w:val="20"/>
        </w:rPr>
        <w:t>1.2.3</w:t>
      </w:r>
      <w:r w:rsidR="00F05AB0" w:rsidRPr="00F05AB0">
        <w:t xml:space="preserve"> </w:t>
      </w:r>
      <w:r w:rsidR="00F05AB0" w:rsidRPr="00F05AB0">
        <w:rPr>
          <w:rFonts w:ascii="Arial" w:hAnsi="Arial" w:cs="Arial"/>
          <w:sz w:val="20"/>
          <w:szCs w:val="20"/>
        </w:rPr>
        <w:t>of the APS and clause 3.6 of the Actuaries’ Code to speak to any successor actuary regarding what had happened</w:t>
      </w:r>
      <w:r w:rsidRPr="00F05AB0">
        <w:rPr>
          <w:rFonts w:ascii="Arial" w:hAnsi="Arial" w:cs="Arial"/>
          <w:sz w:val="20"/>
          <w:szCs w:val="20"/>
        </w:rPr>
        <w:t>.</w:t>
      </w:r>
    </w:p>
    <w:p w:rsidR="003B361F" w:rsidRPr="003B361F" w:rsidRDefault="003B361F"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p>
    <w:p w:rsidR="003B361F" w:rsidRDefault="003B361F"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sidRPr="003B361F">
        <w:rPr>
          <w:rFonts w:ascii="Arial" w:hAnsi="Arial" w:cs="Arial"/>
          <w:sz w:val="20"/>
          <w:szCs w:val="20"/>
        </w:rPr>
        <w:t xml:space="preserve">The </w:t>
      </w:r>
      <w:r>
        <w:rPr>
          <w:rFonts w:ascii="Arial" w:hAnsi="Arial" w:cs="Arial"/>
          <w:sz w:val="20"/>
          <w:szCs w:val="20"/>
        </w:rPr>
        <w:t xml:space="preserve">Working Party </w:t>
      </w:r>
      <w:r w:rsidRPr="003B361F">
        <w:rPr>
          <w:rFonts w:ascii="Arial" w:hAnsi="Arial" w:cs="Arial"/>
          <w:sz w:val="20"/>
          <w:szCs w:val="20"/>
        </w:rPr>
        <w:t>is aware that</w:t>
      </w:r>
      <w:r w:rsidR="003F4A77">
        <w:rPr>
          <w:rFonts w:ascii="Arial" w:hAnsi="Arial" w:cs="Arial"/>
          <w:sz w:val="20"/>
          <w:szCs w:val="20"/>
        </w:rPr>
        <w:t>,</w:t>
      </w:r>
      <w:r w:rsidRPr="003B361F">
        <w:rPr>
          <w:rFonts w:ascii="Arial" w:hAnsi="Arial" w:cs="Arial"/>
          <w:sz w:val="20"/>
          <w:szCs w:val="20"/>
        </w:rPr>
        <w:t xml:space="preserve"> due to deficiencies in the wording of </w:t>
      </w:r>
      <w:r w:rsidR="0056396E">
        <w:rPr>
          <w:rFonts w:ascii="Arial" w:hAnsi="Arial" w:cs="Arial"/>
          <w:sz w:val="20"/>
          <w:szCs w:val="20"/>
        </w:rPr>
        <w:t>the relevant legislation</w:t>
      </w:r>
      <w:r w:rsidRPr="003B361F">
        <w:rPr>
          <w:rFonts w:ascii="Arial" w:hAnsi="Arial" w:cs="Arial"/>
          <w:sz w:val="20"/>
          <w:szCs w:val="20"/>
        </w:rPr>
        <w:t xml:space="preserve"> i.e. Articles 59 and 60 of the </w:t>
      </w:r>
      <w:r w:rsidR="00F5315D">
        <w:rPr>
          <w:rFonts w:ascii="Arial" w:hAnsi="Arial" w:cs="Arial"/>
          <w:sz w:val="20"/>
          <w:szCs w:val="20"/>
        </w:rPr>
        <w:t>RAO</w:t>
      </w:r>
      <w:r w:rsidR="003F4A77">
        <w:rPr>
          <w:rFonts w:ascii="Arial" w:hAnsi="Arial" w:cs="Arial"/>
          <w:sz w:val="20"/>
          <w:szCs w:val="20"/>
        </w:rPr>
        <w:t>,</w:t>
      </w:r>
      <w:r w:rsidR="001A04D1">
        <w:rPr>
          <w:rFonts w:ascii="Arial" w:hAnsi="Arial" w:cs="Arial"/>
          <w:sz w:val="20"/>
          <w:szCs w:val="20"/>
        </w:rPr>
        <w:t xml:space="preserve"> </w:t>
      </w:r>
      <w:r w:rsidRPr="003B361F">
        <w:rPr>
          <w:rFonts w:ascii="Arial" w:hAnsi="Arial" w:cs="Arial"/>
          <w:sz w:val="20"/>
          <w:szCs w:val="20"/>
        </w:rPr>
        <w:t xml:space="preserve">and the fact that the IFoA has been accorded the ability to set professional standards related to the </w:t>
      </w:r>
      <w:r w:rsidR="00CA2EEF">
        <w:rPr>
          <w:rFonts w:ascii="Arial" w:hAnsi="Arial" w:cs="Arial"/>
          <w:sz w:val="20"/>
          <w:szCs w:val="20"/>
        </w:rPr>
        <w:t xml:space="preserve">assessment of the assets and liabilities </w:t>
      </w:r>
      <w:r w:rsidRPr="003B361F">
        <w:rPr>
          <w:rFonts w:ascii="Arial" w:hAnsi="Arial" w:cs="Arial"/>
          <w:sz w:val="20"/>
          <w:szCs w:val="20"/>
        </w:rPr>
        <w:t xml:space="preserve">of the </w:t>
      </w:r>
      <w:r>
        <w:rPr>
          <w:rFonts w:ascii="Arial" w:hAnsi="Arial" w:cs="Arial"/>
          <w:sz w:val="20"/>
          <w:szCs w:val="20"/>
        </w:rPr>
        <w:t xml:space="preserve">funeral plan </w:t>
      </w:r>
      <w:r w:rsidRPr="003B361F">
        <w:rPr>
          <w:rFonts w:ascii="Arial" w:hAnsi="Arial" w:cs="Arial"/>
          <w:sz w:val="20"/>
          <w:szCs w:val="20"/>
        </w:rPr>
        <w:t xml:space="preserve">trust by the </w:t>
      </w:r>
      <w:r w:rsidR="00F5315D">
        <w:rPr>
          <w:rFonts w:ascii="Arial" w:hAnsi="Arial" w:cs="Arial"/>
          <w:sz w:val="20"/>
          <w:szCs w:val="20"/>
        </w:rPr>
        <w:t>RAO</w:t>
      </w:r>
      <w:r>
        <w:rPr>
          <w:rFonts w:ascii="Arial" w:hAnsi="Arial" w:cs="Arial"/>
          <w:sz w:val="20"/>
          <w:szCs w:val="20"/>
        </w:rPr>
        <w:t xml:space="preserve"> </w:t>
      </w:r>
      <w:r w:rsidRPr="003B361F">
        <w:rPr>
          <w:rFonts w:ascii="Arial" w:hAnsi="Arial" w:cs="Arial"/>
          <w:sz w:val="20"/>
          <w:szCs w:val="20"/>
        </w:rPr>
        <w:t xml:space="preserve">because it requires that the </w:t>
      </w:r>
      <w:r w:rsidR="00CA2EEF">
        <w:rPr>
          <w:rFonts w:ascii="Arial" w:hAnsi="Arial" w:cs="Arial"/>
          <w:sz w:val="20"/>
          <w:szCs w:val="20"/>
        </w:rPr>
        <w:t xml:space="preserve">assessment </w:t>
      </w:r>
      <w:r w:rsidRPr="003B361F">
        <w:rPr>
          <w:rFonts w:ascii="Arial" w:hAnsi="Arial" w:cs="Arial"/>
          <w:sz w:val="20"/>
          <w:szCs w:val="20"/>
        </w:rPr>
        <w:t>be conducted by an IFoA Fellow, the IFoA is in a position to set the boundaries of actuaries' ethical responsibilities in this area.</w:t>
      </w:r>
    </w:p>
    <w:p w:rsidR="003B361F" w:rsidRPr="003B361F" w:rsidRDefault="003B361F"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p>
    <w:p w:rsidR="00A66CA6" w:rsidRDefault="003B361F"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As described above, t</w:t>
      </w:r>
      <w:r w:rsidRPr="003B361F">
        <w:rPr>
          <w:rFonts w:ascii="Arial" w:hAnsi="Arial" w:cs="Arial"/>
          <w:sz w:val="20"/>
          <w:szCs w:val="20"/>
        </w:rPr>
        <w:t xml:space="preserve">he policy proposal currently taken in </w:t>
      </w:r>
      <w:r w:rsidR="00360DB6">
        <w:rPr>
          <w:rFonts w:ascii="Arial" w:hAnsi="Arial" w:cs="Arial"/>
          <w:sz w:val="20"/>
          <w:szCs w:val="20"/>
        </w:rPr>
        <w:t>APS Z1</w:t>
      </w:r>
      <w:r w:rsidRPr="003B361F">
        <w:rPr>
          <w:rFonts w:ascii="Arial" w:hAnsi="Arial" w:cs="Arial"/>
          <w:sz w:val="20"/>
          <w:szCs w:val="20"/>
        </w:rPr>
        <w:t xml:space="preserve"> is that the obligation to whistleblow is positioned so that the auditors and the FPA (in the case of an FPA </w:t>
      </w:r>
      <w:r w:rsidR="00A734A1">
        <w:rPr>
          <w:rFonts w:ascii="Arial" w:hAnsi="Arial" w:cs="Arial"/>
          <w:sz w:val="20"/>
          <w:szCs w:val="20"/>
        </w:rPr>
        <w:t>RP</w:t>
      </w:r>
      <w:r w:rsidRPr="003B361F">
        <w:rPr>
          <w:rFonts w:ascii="Arial" w:hAnsi="Arial" w:cs="Arial"/>
          <w:sz w:val="20"/>
          <w:szCs w:val="20"/>
        </w:rPr>
        <w:t xml:space="preserve">) or the auditors (in the case of a non-FPA </w:t>
      </w:r>
      <w:r w:rsidR="00A734A1">
        <w:rPr>
          <w:rFonts w:ascii="Arial" w:hAnsi="Arial" w:cs="Arial"/>
          <w:sz w:val="20"/>
          <w:szCs w:val="20"/>
        </w:rPr>
        <w:t>RP</w:t>
      </w:r>
      <w:r w:rsidRPr="003B361F">
        <w:rPr>
          <w:rFonts w:ascii="Arial" w:hAnsi="Arial" w:cs="Arial"/>
          <w:sz w:val="20"/>
          <w:szCs w:val="20"/>
        </w:rPr>
        <w:t xml:space="preserve">) are informed of the actuary's concerns.  That being said, the </w:t>
      </w:r>
      <w:r w:rsidR="00C35EF6">
        <w:rPr>
          <w:rFonts w:ascii="Arial" w:hAnsi="Arial" w:cs="Arial"/>
          <w:sz w:val="20"/>
          <w:szCs w:val="20"/>
        </w:rPr>
        <w:t xml:space="preserve">Working Party </w:t>
      </w:r>
      <w:r w:rsidRPr="003B361F">
        <w:rPr>
          <w:rFonts w:ascii="Arial" w:hAnsi="Arial" w:cs="Arial"/>
          <w:sz w:val="20"/>
          <w:szCs w:val="20"/>
        </w:rPr>
        <w:t>has concerns about the ability of the FPA to intervene in a trust should the actuary raise whistleblowing concerns</w:t>
      </w:r>
      <w:r w:rsidR="00C35EF6">
        <w:rPr>
          <w:rFonts w:ascii="Arial" w:hAnsi="Arial" w:cs="Arial"/>
          <w:sz w:val="20"/>
          <w:szCs w:val="20"/>
        </w:rPr>
        <w:t xml:space="preserve"> – particularly, of course, if th</w:t>
      </w:r>
      <w:r w:rsidR="00A734A1">
        <w:rPr>
          <w:rFonts w:ascii="Arial" w:hAnsi="Arial" w:cs="Arial"/>
          <w:sz w:val="20"/>
          <w:szCs w:val="20"/>
        </w:rPr>
        <w:t>e entity complained of is not a</w:t>
      </w:r>
      <w:r w:rsidR="00C35EF6">
        <w:rPr>
          <w:rFonts w:ascii="Arial" w:hAnsi="Arial" w:cs="Arial"/>
          <w:sz w:val="20"/>
          <w:szCs w:val="20"/>
        </w:rPr>
        <w:t xml:space="preserve"> FPA </w:t>
      </w:r>
      <w:r w:rsidR="00A734A1">
        <w:rPr>
          <w:rFonts w:ascii="Arial" w:hAnsi="Arial" w:cs="Arial"/>
          <w:sz w:val="20"/>
          <w:szCs w:val="20"/>
        </w:rPr>
        <w:t>RP</w:t>
      </w:r>
      <w:r w:rsidRPr="003B361F">
        <w:rPr>
          <w:rFonts w:ascii="Arial" w:hAnsi="Arial" w:cs="Arial"/>
          <w:sz w:val="20"/>
          <w:szCs w:val="20"/>
        </w:rPr>
        <w:t xml:space="preserve">.  Furthermore, the </w:t>
      </w:r>
      <w:r w:rsidR="00C35EF6">
        <w:rPr>
          <w:rFonts w:ascii="Arial" w:hAnsi="Arial" w:cs="Arial"/>
          <w:sz w:val="20"/>
          <w:szCs w:val="20"/>
        </w:rPr>
        <w:t xml:space="preserve">Working Party </w:t>
      </w:r>
      <w:r w:rsidRPr="003B361F">
        <w:rPr>
          <w:rFonts w:ascii="Arial" w:hAnsi="Arial" w:cs="Arial"/>
          <w:sz w:val="20"/>
          <w:szCs w:val="20"/>
        </w:rPr>
        <w:t xml:space="preserve">has </w:t>
      </w:r>
      <w:r w:rsidR="00C35EF6">
        <w:rPr>
          <w:rFonts w:ascii="Arial" w:hAnsi="Arial" w:cs="Arial"/>
          <w:sz w:val="20"/>
          <w:szCs w:val="20"/>
        </w:rPr>
        <w:t xml:space="preserve">considered </w:t>
      </w:r>
      <w:r w:rsidRPr="003B361F">
        <w:rPr>
          <w:rFonts w:ascii="Arial" w:hAnsi="Arial" w:cs="Arial"/>
          <w:sz w:val="20"/>
          <w:szCs w:val="20"/>
        </w:rPr>
        <w:t>other possible solutions than the auditor suggestion, e.g. advertising restrictions or requiring compulsory FPA membership</w:t>
      </w:r>
      <w:r w:rsidR="00C35EF6">
        <w:rPr>
          <w:rFonts w:ascii="Arial" w:hAnsi="Arial" w:cs="Arial"/>
          <w:sz w:val="20"/>
          <w:szCs w:val="20"/>
        </w:rPr>
        <w:t xml:space="preserve">.  These areas are </w:t>
      </w:r>
      <w:r w:rsidRPr="003B361F">
        <w:rPr>
          <w:rFonts w:ascii="Arial" w:hAnsi="Arial" w:cs="Arial"/>
          <w:sz w:val="20"/>
          <w:szCs w:val="20"/>
        </w:rPr>
        <w:t>clearly outside the scope</w:t>
      </w:r>
      <w:r w:rsidR="00C35EF6">
        <w:rPr>
          <w:rFonts w:ascii="Arial" w:hAnsi="Arial" w:cs="Arial"/>
          <w:sz w:val="20"/>
          <w:szCs w:val="20"/>
        </w:rPr>
        <w:t xml:space="preserve"> of the IFoA's responsibilities but we will raise these suggestions in our discussions with appropriate stakeholders </w:t>
      </w:r>
      <w:r w:rsidR="003F4A77">
        <w:rPr>
          <w:rFonts w:ascii="Arial" w:hAnsi="Arial" w:cs="Arial"/>
          <w:sz w:val="20"/>
          <w:szCs w:val="20"/>
        </w:rPr>
        <w:t xml:space="preserve">- </w:t>
      </w:r>
      <w:r w:rsidR="00C35EF6">
        <w:rPr>
          <w:rFonts w:ascii="Arial" w:hAnsi="Arial" w:cs="Arial"/>
          <w:sz w:val="20"/>
          <w:szCs w:val="20"/>
        </w:rPr>
        <w:t>in the context of the wider regulatory and compensation regime associated with these types of funeral plans.</w:t>
      </w:r>
      <w:r w:rsidR="00A66CA6">
        <w:rPr>
          <w:rFonts w:ascii="Arial" w:hAnsi="Arial" w:cs="Arial"/>
          <w:sz w:val="20"/>
          <w:szCs w:val="20"/>
        </w:rPr>
        <w:t xml:space="preserve">  </w:t>
      </w:r>
    </w:p>
    <w:p w:rsidR="00A66CA6" w:rsidRPr="00A66CA6" w:rsidRDefault="00A66CA6"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p>
    <w:p w:rsidR="0056396E" w:rsidRDefault="00A66CA6"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lastRenderedPageBreak/>
        <w:t xml:space="preserve">In any event, the Working Party seeks Members’ and interested stakeholders’ views regarding the policy proposals set out in </w:t>
      </w:r>
      <w:r w:rsidR="00360DB6">
        <w:rPr>
          <w:rFonts w:ascii="Arial" w:hAnsi="Arial" w:cs="Arial"/>
          <w:sz w:val="20"/>
          <w:szCs w:val="20"/>
        </w:rPr>
        <w:t>APS Z1</w:t>
      </w:r>
      <w:r>
        <w:rPr>
          <w:rFonts w:ascii="Arial" w:hAnsi="Arial" w:cs="Arial"/>
          <w:sz w:val="20"/>
          <w:szCs w:val="20"/>
        </w:rPr>
        <w:t>.</w:t>
      </w:r>
    </w:p>
    <w:p w:rsidR="0056396E" w:rsidRPr="0056396E" w:rsidRDefault="0056396E" w:rsidP="00A46121">
      <w:pPr>
        <w:pStyle w:val="ListParagraph"/>
        <w:ind w:left="1701" w:hanging="850"/>
        <w:rPr>
          <w:rFonts w:ascii="Arial" w:hAnsi="Arial" w:cs="Arial"/>
          <w:sz w:val="20"/>
          <w:szCs w:val="20"/>
        </w:rPr>
      </w:pPr>
    </w:p>
    <w:p w:rsidR="009B512B" w:rsidRDefault="00526A33" w:rsidP="00930374">
      <w:pPr>
        <w:pStyle w:val="ListParagraph"/>
        <w:widowControl w:val="0"/>
        <w:numPr>
          <w:ilvl w:val="2"/>
          <w:numId w:val="24"/>
        </w:numPr>
        <w:autoSpaceDE w:val="0"/>
        <w:autoSpaceDN w:val="0"/>
        <w:adjustRightInd w:val="0"/>
        <w:spacing w:after="0" w:line="280" w:lineRule="atLeast"/>
        <w:ind w:left="1560" w:hanging="709"/>
        <w:textAlignment w:val="baseline"/>
        <w:rPr>
          <w:rFonts w:ascii="Arial" w:hAnsi="Arial" w:cs="Arial"/>
          <w:b/>
          <w:sz w:val="20"/>
          <w:szCs w:val="20"/>
        </w:rPr>
      </w:pPr>
      <w:r>
        <w:rPr>
          <w:rFonts w:ascii="Arial" w:hAnsi="Arial" w:cs="Arial"/>
          <w:b/>
          <w:sz w:val="20"/>
          <w:szCs w:val="20"/>
        </w:rPr>
        <w:t>Review of w</w:t>
      </w:r>
      <w:r w:rsidRPr="00526A33">
        <w:rPr>
          <w:rFonts w:ascii="Arial" w:hAnsi="Arial" w:cs="Arial"/>
          <w:b/>
          <w:sz w:val="20"/>
          <w:szCs w:val="20"/>
        </w:rPr>
        <w:t xml:space="preserve">ork </w:t>
      </w:r>
    </w:p>
    <w:p w:rsidR="00F54D64" w:rsidRPr="00526A33" w:rsidRDefault="00F54D64" w:rsidP="00F54D64">
      <w:pPr>
        <w:pStyle w:val="ListParagraph"/>
        <w:widowControl w:val="0"/>
        <w:autoSpaceDE w:val="0"/>
        <w:autoSpaceDN w:val="0"/>
        <w:adjustRightInd w:val="0"/>
        <w:spacing w:after="0" w:line="280" w:lineRule="atLeast"/>
        <w:ind w:left="1560"/>
        <w:textAlignment w:val="baseline"/>
        <w:rPr>
          <w:rFonts w:ascii="Arial" w:hAnsi="Arial" w:cs="Arial"/>
          <w:b/>
          <w:sz w:val="20"/>
          <w:szCs w:val="20"/>
        </w:rPr>
      </w:pPr>
    </w:p>
    <w:p w:rsidR="00E37626" w:rsidRDefault="00526A33"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 xml:space="preserve">The </w:t>
      </w:r>
      <w:r w:rsidR="00400A0F">
        <w:rPr>
          <w:rFonts w:ascii="Arial" w:hAnsi="Arial" w:cs="Arial"/>
          <w:sz w:val="20"/>
          <w:szCs w:val="20"/>
        </w:rPr>
        <w:t>IFoA</w:t>
      </w:r>
      <w:r w:rsidR="00271392" w:rsidRPr="00271392">
        <w:rPr>
          <w:rFonts w:ascii="Arial" w:hAnsi="Arial" w:cs="Arial"/>
          <w:sz w:val="20"/>
          <w:szCs w:val="20"/>
        </w:rPr>
        <w:t xml:space="preserve"> </w:t>
      </w:r>
      <w:r>
        <w:rPr>
          <w:rFonts w:ascii="Arial" w:hAnsi="Arial" w:cs="Arial"/>
          <w:sz w:val="20"/>
          <w:szCs w:val="20"/>
        </w:rPr>
        <w:t xml:space="preserve">is currently considering </w:t>
      </w:r>
      <w:r w:rsidR="00404076">
        <w:rPr>
          <w:rFonts w:ascii="Arial" w:hAnsi="Arial" w:cs="Arial"/>
          <w:sz w:val="20"/>
          <w:szCs w:val="20"/>
        </w:rPr>
        <w:t xml:space="preserve">introducing a new proposed standard, </w:t>
      </w:r>
      <w:r w:rsidR="00404076" w:rsidRPr="00404076">
        <w:rPr>
          <w:rFonts w:ascii="Arial" w:hAnsi="Arial" w:cs="Arial"/>
          <w:sz w:val="20"/>
          <w:szCs w:val="20"/>
        </w:rPr>
        <w:t>APS X2: Review of Actuarial Work</w:t>
      </w:r>
      <w:r w:rsidR="00404076">
        <w:rPr>
          <w:rFonts w:ascii="Arial" w:hAnsi="Arial" w:cs="Arial"/>
          <w:sz w:val="20"/>
          <w:szCs w:val="20"/>
        </w:rPr>
        <w:t xml:space="preserve">, which would set out </w:t>
      </w:r>
      <w:r w:rsidR="00E37626">
        <w:rPr>
          <w:rFonts w:ascii="Arial" w:hAnsi="Arial" w:cs="Arial"/>
          <w:sz w:val="20"/>
          <w:szCs w:val="20"/>
        </w:rPr>
        <w:t>requirements for all M</w:t>
      </w:r>
      <w:r>
        <w:rPr>
          <w:rFonts w:ascii="Arial" w:hAnsi="Arial" w:cs="Arial"/>
          <w:sz w:val="20"/>
          <w:szCs w:val="20"/>
        </w:rPr>
        <w:t>embers in relation to the review of actuarial work.  This would</w:t>
      </w:r>
      <w:r w:rsidR="00404076">
        <w:rPr>
          <w:rFonts w:ascii="Arial" w:hAnsi="Arial" w:cs="Arial"/>
          <w:sz w:val="20"/>
          <w:szCs w:val="20"/>
        </w:rPr>
        <w:t xml:space="preserve"> </w:t>
      </w:r>
      <w:r>
        <w:rPr>
          <w:rFonts w:ascii="Arial" w:hAnsi="Arial" w:cs="Arial"/>
          <w:sz w:val="20"/>
          <w:szCs w:val="20"/>
        </w:rPr>
        <w:t>include the work of actuaries involved with funeral plan trusts.</w:t>
      </w:r>
    </w:p>
    <w:p w:rsidR="00271392" w:rsidRDefault="00526A33" w:rsidP="00930374">
      <w:pPr>
        <w:pStyle w:val="ListParagraph"/>
        <w:widowControl w:val="0"/>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 xml:space="preserve"> </w:t>
      </w:r>
      <w:r w:rsidR="00404076">
        <w:rPr>
          <w:rFonts w:ascii="Arial" w:hAnsi="Arial" w:cs="Arial"/>
          <w:sz w:val="20"/>
          <w:szCs w:val="20"/>
        </w:rPr>
        <w:t xml:space="preserve"> </w:t>
      </w:r>
    </w:p>
    <w:p w:rsidR="00271392" w:rsidRPr="00404076" w:rsidRDefault="00404076" w:rsidP="00930374">
      <w:pPr>
        <w:pStyle w:val="ListParagraph"/>
        <w:widowControl w:val="0"/>
        <w:numPr>
          <w:ilvl w:val="3"/>
          <w:numId w:val="24"/>
        </w:numPr>
        <w:autoSpaceDE w:val="0"/>
        <w:autoSpaceDN w:val="0"/>
        <w:adjustRightInd w:val="0"/>
        <w:spacing w:after="0" w:line="280" w:lineRule="atLeast"/>
        <w:ind w:left="2552" w:hanging="851"/>
        <w:textAlignment w:val="baseline"/>
        <w:rPr>
          <w:rFonts w:ascii="Arial" w:hAnsi="Arial" w:cs="Arial"/>
          <w:sz w:val="20"/>
          <w:szCs w:val="20"/>
        </w:rPr>
      </w:pPr>
      <w:r>
        <w:rPr>
          <w:rFonts w:ascii="Arial" w:hAnsi="Arial" w:cs="Arial"/>
          <w:sz w:val="20"/>
          <w:szCs w:val="20"/>
        </w:rPr>
        <w:t xml:space="preserve">Nevertheless, the Working Party has also considered whether specific, additional </w:t>
      </w:r>
      <w:r w:rsidR="00A747B9">
        <w:rPr>
          <w:rFonts w:ascii="Arial" w:hAnsi="Arial" w:cs="Arial"/>
          <w:sz w:val="20"/>
          <w:szCs w:val="20"/>
        </w:rPr>
        <w:t xml:space="preserve">review of work </w:t>
      </w:r>
      <w:r>
        <w:rPr>
          <w:rFonts w:ascii="Arial" w:hAnsi="Arial" w:cs="Arial"/>
          <w:sz w:val="20"/>
          <w:szCs w:val="20"/>
        </w:rPr>
        <w:t xml:space="preserve">requirements should apply to actuaries involved with funeral plan trusts.  However, the </w:t>
      </w:r>
      <w:r w:rsidR="00271392" w:rsidRPr="00404076">
        <w:rPr>
          <w:rFonts w:ascii="Arial" w:hAnsi="Arial" w:cs="Arial"/>
          <w:sz w:val="20"/>
          <w:szCs w:val="20"/>
        </w:rPr>
        <w:t>Working Party has come to the conclusion that i</w:t>
      </w:r>
      <w:r w:rsidR="00A747B9">
        <w:rPr>
          <w:rFonts w:ascii="Arial" w:hAnsi="Arial" w:cs="Arial"/>
          <w:sz w:val="20"/>
          <w:szCs w:val="20"/>
        </w:rPr>
        <w:t xml:space="preserve">t is not appropriate to mandate specific </w:t>
      </w:r>
      <w:r w:rsidR="00271392" w:rsidRPr="00404076">
        <w:rPr>
          <w:rFonts w:ascii="Arial" w:hAnsi="Arial" w:cs="Arial"/>
          <w:sz w:val="20"/>
          <w:szCs w:val="20"/>
        </w:rPr>
        <w:t xml:space="preserve">review </w:t>
      </w:r>
      <w:r w:rsidR="00A747B9">
        <w:rPr>
          <w:rFonts w:ascii="Arial" w:hAnsi="Arial" w:cs="Arial"/>
          <w:sz w:val="20"/>
          <w:szCs w:val="20"/>
        </w:rPr>
        <w:t xml:space="preserve">requirements </w:t>
      </w:r>
      <w:r w:rsidR="00271392" w:rsidRPr="00404076">
        <w:rPr>
          <w:rFonts w:ascii="Arial" w:hAnsi="Arial" w:cs="Arial"/>
          <w:sz w:val="20"/>
          <w:szCs w:val="20"/>
        </w:rPr>
        <w:t xml:space="preserve">in </w:t>
      </w:r>
      <w:r w:rsidR="00360DB6" w:rsidRPr="00404076">
        <w:rPr>
          <w:rFonts w:ascii="Arial" w:hAnsi="Arial" w:cs="Arial"/>
          <w:sz w:val="20"/>
          <w:szCs w:val="20"/>
        </w:rPr>
        <w:t>APS Z1</w:t>
      </w:r>
      <w:r w:rsidR="00ED4ECC">
        <w:rPr>
          <w:rFonts w:ascii="Arial" w:hAnsi="Arial" w:cs="Arial"/>
          <w:sz w:val="20"/>
          <w:szCs w:val="20"/>
        </w:rPr>
        <w:t xml:space="preserve"> at this time</w:t>
      </w:r>
      <w:r w:rsidR="00271392" w:rsidRPr="00404076">
        <w:rPr>
          <w:rFonts w:ascii="Arial" w:hAnsi="Arial" w:cs="Arial"/>
          <w:sz w:val="20"/>
          <w:szCs w:val="20"/>
        </w:rPr>
        <w:t xml:space="preserve"> for the following reasons: </w:t>
      </w:r>
    </w:p>
    <w:p w:rsidR="00271392" w:rsidRPr="00271392" w:rsidRDefault="00271392" w:rsidP="00F5315D">
      <w:pPr>
        <w:pStyle w:val="ListParagraph"/>
        <w:rPr>
          <w:rFonts w:ascii="Arial" w:hAnsi="Arial" w:cs="Arial"/>
          <w:sz w:val="20"/>
          <w:szCs w:val="20"/>
        </w:rPr>
      </w:pPr>
    </w:p>
    <w:p w:rsidR="00271392" w:rsidRPr="008D7E2E" w:rsidRDefault="00330F45" w:rsidP="00930374">
      <w:pPr>
        <w:pStyle w:val="ListParagraph"/>
        <w:widowControl w:val="0"/>
        <w:numPr>
          <w:ilvl w:val="0"/>
          <w:numId w:val="25"/>
        </w:numPr>
        <w:tabs>
          <w:tab w:val="left" w:pos="1701"/>
        </w:tabs>
        <w:autoSpaceDE w:val="0"/>
        <w:autoSpaceDN w:val="0"/>
        <w:adjustRightInd w:val="0"/>
        <w:spacing w:after="80" w:line="280" w:lineRule="atLeast"/>
        <w:ind w:left="2835" w:hanging="283"/>
        <w:textAlignment w:val="baseline"/>
        <w:rPr>
          <w:rFonts w:ascii="Arial" w:hAnsi="Arial" w:cs="Arial"/>
          <w:sz w:val="20"/>
          <w:szCs w:val="20"/>
        </w:rPr>
      </w:pPr>
      <w:r w:rsidRPr="008D7E2E">
        <w:rPr>
          <w:rFonts w:ascii="Arial" w:hAnsi="Arial" w:cs="Arial"/>
          <w:sz w:val="20"/>
          <w:szCs w:val="20"/>
        </w:rPr>
        <w:t xml:space="preserve">many </w:t>
      </w:r>
      <w:r w:rsidR="00636A5C" w:rsidRPr="008D7E2E">
        <w:rPr>
          <w:rFonts w:ascii="Arial" w:hAnsi="Arial" w:cs="Arial"/>
          <w:sz w:val="20"/>
          <w:szCs w:val="20"/>
        </w:rPr>
        <w:t>M</w:t>
      </w:r>
      <w:r w:rsidR="00271392" w:rsidRPr="008D7E2E">
        <w:rPr>
          <w:rFonts w:ascii="Arial" w:hAnsi="Arial" w:cs="Arial"/>
          <w:sz w:val="20"/>
          <w:szCs w:val="20"/>
        </w:rPr>
        <w:t xml:space="preserve">embers working in this area </w:t>
      </w:r>
      <w:r w:rsidRPr="008D7E2E">
        <w:rPr>
          <w:rFonts w:ascii="Arial" w:hAnsi="Arial" w:cs="Arial"/>
          <w:sz w:val="20"/>
          <w:szCs w:val="20"/>
        </w:rPr>
        <w:t xml:space="preserve">are likely to </w:t>
      </w:r>
      <w:r w:rsidR="00D41DDE">
        <w:rPr>
          <w:rFonts w:ascii="Arial" w:hAnsi="Arial" w:cs="Arial"/>
          <w:sz w:val="20"/>
          <w:szCs w:val="20"/>
        </w:rPr>
        <w:t xml:space="preserve">already </w:t>
      </w:r>
      <w:r w:rsidRPr="008D7E2E">
        <w:rPr>
          <w:rFonts w:ascii="Arial" w:hAnsi="Arial" w:cs="Arial"/>
          <w:sz w:val="20"/>
          <w:szCs w:val="20"/>
        </w:rPr>
        <w:t xml:space="preserve">have </w:t>
      </w:r>
      <w:r w:rsidR="00271392" w:rsidRPr="008D7E2E">
        <w:rPr>
          <w:rFonts w:ascii="Arial" w:hAnsi="Arial" w:cs="Arial"/>
          <w:sz w:val="20"/>
          <w:szCs w:val="20"/>
        </w:rPr>
        <w:t xml:space="preserve">review </w:t>
      </w:r>
      <w:r w:rsidRPr="008D7E2E">
        <w:rPr>
          <w:rFonts w:ascii="Arial" w:hAnsi="Arial" w:cs="Arial"/>
          <w:sz w:val="20"/>
          <w:szCs w:val="20"/>
        </w:rPr>
        <w:t xml:space="preserve">regimes in place </w:t>
      </w:r>
      <w:r w:rsidR="00271392" w:rsidRPr="008D7E2E">
        <w:rPr>
          <w:rFonts w:ascii="Arial" w:hAnsi="Arial" w:cs="Arial"/>
          <w:sz w:val="20"/>
          <w:szCs w:val="20"/>
        </w:rPr>
        <w:t>in circumstances where the work is truly risky or of high value because of the internal control arrangements in their own firms</w:t>
      </w:r>
      <w:r w:rsidR="00291DF4" w:rsidRPr="008D7E2E">
        <w:rPr>
          <w:rFonts w:ascii="Arial" w:hAnsi="Arial" w:cs="Arial"/>
          <w:sz w:val="20"/>
          <w:szCs w:val="20"/>
        </w:rPr>
        <w:t>;</w:t>
      </w:r>
      <w:r w:rsidR="00271392" w:rsidRPr="008D7E2E">
        <w:rPr>
          <w:rFonts w:ascii="Arial" w:hAnsi="Arial" w:cs="Arial"/>
          <w:sz w:val="20"/>
          <w:szCs w:val="20"/>
        </w:rPr>
        <w:t xml:space="preserve"> </w:t>
      </w:r>
    </w:p>
    <w:p w:rsidR="00271392" w:rsidRPr="008D7E2E" w:rsidRDefault="00271392" w:rsidP="00930374">
      <w:pPr>
        <w:pStyle w:val="ListParagraph"/>
        <w:widowControl w:val="0"/>
        <w:numPr>
          <w:ilvl w:val="0"/>
          <w:numId w:val="25"/>
        </w:numPr>
        <w:tabs>
          <w:tab w:val="left" w:pos="1701"/>
        </w:tabs>
        <w:autoSpaceDE w:val="0"/>
        <w:autoSpaceDN w:val="0"/>
        <w:adjustRightInd w:val="0"/>
        <w:spacing w:after="80" w:line="280" w:lineRule="atLeast"/>
        <w:ind w:left="2835" w:hanging="283"/>
        <w:textAlignment w:val="baseline"/>
        <w:rPr>
          <w:rFonts w:ascii="Arial" w:hAnsi="Arial" w:cs="Arial"/>
          <w:sz w:val="20"/>
          <w:szCs w:val="20"/>
        </w:rPr>
      </w:pPr>
      <w:r w:rsidRPr="008D7E2E">
        <w:rPr>
          <w:rFonts w:ascii="Arial" w:hAnsi="Arial" w:cs="Arial"/>
          <w:sz w:val="20"/>
          <w:szCs w:val="20"/>
        </w:rPr>
        <w:t xml:space="preserve">there is already strong recognition amongst </w:t>
      </w:r>
      <w:r w:rsidR="00354BA6" w:rsidRPr="008D7E2E">
        <w:rPr>
          <w:rFonts w:ascii="Arial" w:hAnsi="Arial" w:cs="Arial"/>
          <w:sz w:val="20"/>
          <w:szCs w:val="20"/>
        </w:rPr>
        <w:t>Member</w:t>
      </w:r>
      <w:r w:rsidRPr="008D7E2E">
        <w:rPr>
          <w:rFonts w:ascii="Arial" w:hAnsi="Arial" w:cs="Arial"/>
          <w:sz w:val="20"/>
          <w:szCs w:val="20"/>
        </w:rPr>
        <w:t>s of the need to invite review by an external reviewer in particu</w:t>
      </w:r>
      <w:r w:rsidR="00DD7139" w:rsidRPr="008D7E2E">
        <w:rPr>
          <w:rFonts w:ascii="Arial" w:hAnsi="Arial" w:cs="Arial"/>
          <w:sz w:val="20"/>
          <w:szCs w:val="20"/>
        </w:rPr>
        <w:t xml:space="preserve">larly difficult circumstances; </w:t>
      </w:r>
    </w:p>
    <w:p w:rsidR="00271392" w:rsidRPr="008D7E2E" w:rsidRDefault="00271392" w:rsidP="00930374">
      <w:pPr>
        <w:pStyle w:val="ListParagraph"/>
        <w:widowControl w:val="0"/>
        <w:numPr>
          <w:ilvl w:val="0"/>
          <w:numId w:val="25"/>
        </w:numPr>
        <w:tabs>
          <w:tab w:val="left" w:pos="1701"/>
        </w:tabs>
        <w:autoSpaceDE w:val="0"/>
        <w:autoSpaceDN w:val="0"/>
        <w:adjustRightInd w:val="0"/>
        <w:spacing w:after="80" w:line="280" w:lineRule="atLeast"/>
        <w:ind w:left="2835" w:hanging="283"/>
        <w:textAlignment w:val="baseline"/>
        <w:rPr>
          <w:rFonts w:ascii="Arial" w:hAnsi="Arial" w:cs="Arial"/>
          <w:sz w:val="20"/>
          <w:szCs w:val="20"/>
        </w:rPr>
      </w:pPr>
      <w:r w:rsidRPr="008D7E2E">
        <w:rPr>
          <w:rFonts w:ascii="Arial" w:hAnsi="Arial" w:cs="Arial"/>
          <w:sz w:val="20"/>
          <w:szCs w:val="20"/>
        </w:rPr>
        <w:t xml:space="preserve">adding a requirement for mandatory, formal review in all circumstances would add significantly (and disproportionately) to the cost of </w:t>
      </w:r>
      <w:r w:rsidR="00CA2EEF" w:rsidRPr="008D7E2E">
        <w:rPr>
          <w:rFonts w:ascii="Arial" w:hAnsi="Arial" w:cs="Arial"/>
          <w:sz w:val="20"/>
          <w:szCs w:val="20"/>
        </w:rPr>
        <w:t>the assessment of the trust’s assets and liabilities</w:t>
      </w:r>
      <w:r w:rsidRPr="008D7E2E">
        <w:rPr>
          <w:rFonts w:ascii="Arial" w:hAnsi="Arial" w:cs="Arial"/>
          <w:sz w:val="20"/>
          <w:szCs w:val="20"/>
        </w:rPr>
        <w:t>;</w:t>
      </w:r>
    </w:p>
    <w:p w:rsidR="00271392" w:rsidRPr="008D7E2E" w:rsidRDefault="00271392" w:rsidP="00930374">
      <w:pPr>
        <w:pStyle w:val="ListParagraph"/>
        <w:widowControl w:val="0"/>
        <w:numPr>
          <w:ilvl w:val="0"/>
          <w:numId w:val="25"/>
        </w:numPr>
        <w:tabs>
          <w:tab w:val="left" w:pos="1701"/>
        </w:tabs>
        <w:autoSpaceDE w:val="0"/>
        <w:autoSpaceDN w:val="0"/>
        <w:adjustRightInd w:val="0"/>
        <w:spacing w:after="80" w:line="280" w:lineRule="atLeast"/>
        <w:ind w:left="2835" w:hanging="283"/>
        <w:textAlignment w:val="baseline"/>
        <w:rPr>
          <w:rFonts w:ascii="Arial" w:hAnsi="Arial" w:cs="Arial"/>
          <w:sz w:val="20"/>
          <w:szCs w:val="20"/>
        </w:rPr>
      </w:pPr>
      <w:r w:rsidRPr="008D7E2E">
        <w:rPr>
          <w:rFonts w:ascii="Arial" w:hAnsi="Arial" w:cs="Arial"/>
          <w:sz w:val="20"/>
          <w:szCs w:val="20"/>
        </w:rPr>
        <w:t xml:space="preserve">the small size of the </w:t>
      </w:r>
      <w:r w:rsidR="00354BA6" w:rsidRPr="008D7E2E">
        <w:rPr>
          <w:rFonts w:ascii="Arial" w:hAnsi="Arial" w:cs="Arial"/>
          <w:sz w:val="20"/>
          <w:szCs w:val="20"/>
        </w:rPr>
        <w:t>Member</w:t>
      </w:r>
      <w:r w:rsidRPr="008D7E2E">
        <w:rPr>
          <w:rFonts w:ascii="Arial" w:hAnsi="Arial" w:cs="Arial"/>
          <w:sz w:val="20"/>
          <w:szCs w:val="20"/>
        </w:rPr>
        <w:t xml:space="preserve"> community dealing with these matters means that a mandatory review regime would lead to significant problems with respect to resourcing a comprehensive system of review, as well as raising issues of client confidentiality;</w:t>
      </w:r>
    </w:p>
    <w:p w:rsidR="00271392" w:rsidRPr="008D7E2E" w:rsidRDefault="00DD7139" w:rsidP="00930374">
      <w:pPr>
        <w:pStyle w:val="ListParagraph"/>
        <w:widowControl w:val="0"/>
        <w:numPr>
          <w:ilvl w:val="0"/>
          <w:numId w:val="25"/>
        </w:numPr>
        <w:tabs>
          <w:tab w:val="left" w:pos="1701"/>
        </w:tabs>
        <w:autoSpaceDE w:val="0"/>
        <w:autoSpaceDN w:val="0"/>
        <w:adjustRightInd w:val="0"/>
        <w:spacing w:after="80" w:line="280" w:lineRule="atLeast"/>
        <w:ind w:left="2835" w:hanging="283"/>
        <w:textAlignment w:val="baseline"/>
        <w:rPr>
          <w:rFonts w:ascii="Arial" w:hAnsi="Arial" w:cs="Arial"/>
          <w:sz w:val="20"/>
          <w:szCs w:val="20"/>
        </w:rPr>
      </w:pPr>
      <w:r w:rsidRPr="008D7E2E">
        <w:rPr>
          <w:rFonts w:ascii="Arial" w:hAnsi="Arial" w:cs="Arial"/>
          <w:sz w:val="20"/>
          <w:szCs w:val="20"/>
        </w:rPr>
        <w:t xml:space="preserve">the FPA </w:t>
      </w:r>
      <w:r w:rsidR="00271392" w:rsidRPr="008D7E2E">
        <w:rPr>
          <w:rFonts w:ascii="Arial" w:hAnsi="Arial" w:cs="Arial"/>
          <w:sz w:val="20"/>
          <w:szCs w:val="20"/>
        </w:rPr>
        <w:t xml:space="preserve">performs, in respect of its </w:t>
      </w:r>
      <w:r w:rsidR="00354BA6" w:rsidRPr="008D7E2E">
        <w:rPr>
          <w:rFonts w:ascii="Arial" w:hAnsi="Arial" w:cs="Arial"/>
          <w:sz w:val="20"/>
          <w:szCs w:val="20"/>
        </w:rPr>
        <w:t>Member</w:t>
      </w:r>
      <w:r w:rsidR="00271392" w:rsidRPr="008D7E2E">
        <w:rPr>
          <w:rFonts w:ascii="Arial" w:hAnsi="Arial" w:cs="Arial"/>
          <w:sz w:val="20"/>
          <w:szCs w:val="20"/>
        </w:rPr>
        <w:t xml:space="preserve">s, a </w:t>
      </w:r>
      <w:r w:rsidR="00291DF4" w:rsidRPr="008D7E2E">
        <w:rPr>
          <w:rFonts w:ascii="Arial" w:hAnsi="Arial" w:cs="Arial"/>
          <w:sz w:val="20"/>
          <w:szCs w:val="20"/>
        </w:rPr>
        <w:t>“</w:t>
      </w:r>
      <w:r w:rsidR="00271392" w:rsidRPr="008D7E2E">
        <w:rPr>
          <w:rFonts w:ascii="Arial" w:hAnsi="Arial" w:cs="Arial"/>
          <w:sz w:val="20"/>
          <w:szCs w:val="20"/>
        </w:rPr>
        <w:t>cold</w:t>
      </w:r>
      <w:r w:rsidR="00291DF4" w:rsidRPr="008D7E2E">
        <w:rPr>
          <w:rFonts w:ascii="Arial" w:hAnsi="Arial" w:cs="Arial"/>
          <w:sz w:val="20"/>
          <w:szCs w:val="20"/>
        </w:rPr>
        <w:t>”</w:t>
      </w:r>
      <w:r w:rsidR="00271392" w:rsidRPr="008D7E2E">
        <w:rPr>
          <w:rFonts w:ascii="Arial" w:hAnsi="Arial" w:cs="Arial"/>
          <w:sz w:val="20"/>
          <w:szCs w:val="20"/>
        </w:rPr>
        <w:t xml:space="preserve"> external review and reviews the </w:t>
      </w:r>
      <w:r w:rsidR="00CA2EEF" w:rsidRPr="008D7E2E">
        <w:rPr>
          <w:rFonts w:ascii="Arial" w:hAnsi="Arial" w:cs="Arial"/>
          <w:sz w:val="20"/>
          <w:szCs w:val="20"/>
        </w:rPr>
        <w:t xml:space="preserve">assessment of the trust’s assets and liabilities </w:t>
      </w:r>
      <w:r w:rsidR="00271392" w:rsidRPr="008D7E2E">
        <w:rPr>
          <w:rFonts w:ascii="Arial" w:hAnsi="Arial" w:cs="Arial"/>
          <w:sz w:val="20"/>
          <w:szCs w:val="20"/>
        </w:rPr>
        <w:t xml:space="preserve">undertaken, so that there is already an additional built in layer of protection for the majority of schemes; and </w:t>
      </w:r>
    </w:p>
    <w:p w:rsidR="00271392" w:rsidRPr="008D7E2E" w:rsidRDefault="00291DF4" w:rsidP="00930374">
      <w:pPr>
        <w:pStyle w:val="ListParagraph"/>
        <w:widowControl w:val="0"/>
        <w:numPr>
          <w:ilvl w:val="0"/>
          <w:numId w:val="25"/>
        </w:numPr>
        <w:tabs>
          <w:tab w:val="left" w:pos="1701"/>
        </w:tabs>
        <w:autoSpaceDE w:val="0"/>
        <w:autoSpaceDN w:val="0"/>
        <w:adjustRightInd w:val="0"/>
        <w:spacing w:after="0" w:line="280" w:lineRule="atLeast"/>
        <w:ind w:left="2835" w:hanging="283"/>
        <w:textAlignment w:val="baseline"/>
        <w:rPr>
          <w:rFonts w:ascii="Arial" w:hAnsi="Arial" w:cs="Arial"/>
          <w:sz w:val="20"/>
          <w:szCs w:val="20"/>
        </w:rPr>
      </w:pPr>
      <w:r w:rsidRPr="008D7E2E">
        <w:rPr>
          <w:rFonts w:ascii="Arial" w:hAnsi="Arial" w:cs="Arial"/>
          <w:sz w:val="20"/>
          <w:szCs w:val="20"/>
        </w:rPr>
        <w:t>M</w:t>
      </w:r>
      <w:r w:rsidR="00271392" w:rsidRPr="008D7E2E">
        <w:rPr>
          <w:rFonts w:ascii="Arial" w:hAnsi="Arial" w:cs="Arial"/>
          <w:sz w:val="20"/>
          <w:szCs w:val="20"/>
        </w:rPr>
        <w:t xml:space="preserve">embers are subject to whistleblowing obligations under the Actuaries’ Code, which would oblige them to make a report to the </w:t>
      </w:r>
      <w:r w:rsidR="00400A0F" w:rsidRPr="008D7E2E">
        <w:rPr>
          <w:rFonts w:ascii="Arial" w:hAnsi="Arial" w:cs="Arial"/>
          <w:sz w:val="20"/>
          <w:szCs w:val="20"/>
        </w:rPr>
        <w:t>IFoA</w:t>
      </w:r>
      <w:r w:rsidR="00271392" w:rsidRPr="008D7E2E">
        <w:rPr>
          <w:rFonts w:ascii="Arial" w:hAnsi="Arial" w:cs="Arial"/>
          <w:sz w:val="20"/>
          <w:szCs w:val="20"/>
        </w:rPr>
        <w:t xml:space="preserve"> if it was thought that another practitioner was falling be</w:t>
      </w:r>
      <w:r w:rsidRPr="008D7E2E">
        <w:rPr>
          <w:rFonts w:ascii="Arial" w:hAnsi="Arial" w:cs="Arial"/>
          <w:sz w:val="20"/>
          <w:szCs w:val="20"/>
        </w:rPr>
        <w:t>low the standard expected of a M</w:t>
      </w:r>
      <w:r w:rsidR="00271392" w:rsidRPr="008D7E2E">
        <w:rPr>
          <w:rFonts w:ascii="Arial" w:hAnsi="Arial" w:cs="Arial"/>
          <w:sz w:val="20"/>
          <w:szCs w:val="20"/>
        </w:rPr>
        <w:t xml:space="preserve">ember engaging in such work. </w:t>
      </w:r>
    </w:p>
    <w:p w:rsidR="00271392" w:rsidRDefault="00271392" w:rsidP="00930374">
      <w:pPr>
        <w:widowControl w:val="0"/>
        <w:autoSpaceDE w:val="0"/>
        <w:autoSpaceDN w:val="0"/>
        <w:adjustRightInd w:val="0"/>
        <w:spacing w:after="0" w:line="280" w:lineRule="atLeast"/>
        <w:ind w:left="2835" w:hanging="283"/>
        <w:textAlignment w:val="baseline"/>
        <w:rPr>
          <w:rFonts w:ascii="Arial" w:hAnsi="Arial" w:cs="Arial"/>
          <w:sz w:val="20"/>
          <w:szCs w:val="20"/>
        </w:rPr>
      </w:pPr>
    </w:p>
    <w:p w:rsidR="00271392" w:rsidRDefault="00F67D26" w:rsidP="004E1EF7">
      <w:pPr>
        <w:pStyle w:val="ListParagraph"/>
        <w:widowControl w:val="0"/>
        <w:numPr>
          <w:ilvl w:val="1"/>
          <w:numId w:val="24"/>
        </w:numPr>
        <w:autoSpaceDE w:val="0"/>
        <w:autoSpaceDN w:val="0"/>
        <w:adjustRightInd w:val="0"/>
        <w:spacing w:after="0" w:line="280" w:lineRule="atLeast"/>
        <w:ind w:left="851" w:hanging="851"/>
        <w:contextualSpacing w:val="0"/>
        <w:textAlignment w:val="baseline"/>
        <w:rPr>
          <w:rFonts w:ascii="Arial" w:hAnsi="Arial" w:cs="Arial"/>
          <w:b/>
          <w:bCs/>
          <w:sz w:val="20"/>
          <w:szCs w:val="20"/>
        </w:rPr>
      </w:pPr>
      <w:r>
        <w:rPr>
          <w:rFonts w:ascii="Arial" w:hAnsi="Arial" w:cs="Arial"/>
          <w:b/>
          <w:bCs/>
          <w:sz w:val="20"/>
          <w:szCs w:val="20"/>
        </w:rPr>
        <w:t xml:space="preserve">Guide for </w:t>
      </w:r>
      <w:r w:rsidR="001A04D1">
        <w:rPr>
          <w:rFonts w:ascii="Arial" w:hAnsi="Arial" w:cs="Arial"/>
          <w:b/>
          <w:bCs/>
          <w:sz w:val="20"/>
          <w:szCs w:val="20"/>
        </w:rPr>
        <w:t>a</w:t>
      </w:r>
      <w:r>
        <w:rPr>
          <w:rFonts w:ascii="Arial" w:hAnsi="Arial" w:cs="Arial"/>
          <w:b/>
          <w:bCs/>
          <w:sz w:val="20"/>
          <w:szCs w:val="20"/>
        </w:rPr>
        <w:t xml:space="preserve">ctuaries </w:t>
      </w:r>
    </w:p>
    <w:p w:rsidR="00930374" w:rsidRDefault="00930374" w:rsidP="00930374">
      <w:pPr>
        <w:pStyle w:val="ListParagraph"/>
        <w:widowControl w:val="0"/>
        <w:autoSpaceDE w:val="0"/>
        <w:autoSpaceDN w:val="0"/>
        <w:adjustRightInd w:val="0"/>
        <w:spacing w:after="0" w:line="280" w:lineRule="atLeast"/>
        <w:ind w:left="851"/>
        <w:contextualSpacing w:val="0"/>
        <w:textAlignment w:val="baseline"/>
        <w:rPr>
          <w:rFonts w:ascii="Arial" w:hAnsi="Arial" w:cs="Arial"/>
          <w:b/>
          <w:bCs/>
          <w:sz w:val="20"/>
          <w:szCs w:val="20"/>
        </w:rPr>
      </w:pPr>
    </w:p>
    <w:p w:rsidR="00271392" w:rsidRDefault="00166A15" w:rsidP="00930374">
      <w:pPr>
        <w:widowControl w:val="0"/>
        <w:autoSpaceDE w:val="0"/>
        <w:autoSpaceDN w:val="0"/>
        <w:adjustRightInd w:val="0"/>
        <w:spacing w:after="0" w:line="280" w:lineRule="atLeast"/>
        <w:ind w:left="1701" w:hanging="850"/>
        <w:textAlignment w:val="baseline"/>
        <w:rPr>
          <w:rFonts w:ascii="Arial" w:hAnsi="Arial" w:cs="Arial"/>
          <w:sz w:val="20"/>
          <w:szCs w:val="20"/>
        </w:rPr>
      </w:pPr>
      <w:r w:rsidRPr="00166A15">
        <w:rPr>
          <w:rFonts w:ascii="Arial" w:hAnsi="Arial" w:cs="Arial"/>
          <w:sz w:val="20"/>
          <w:szCs w:val="20"/>
        </w:rPr>
        <w:t>4.3.1.</w:t>
      </w:r>
      <w:r w:rsidRPr="00166A15">
        <w:rPr>
          <w:rFonts w:ascii="Arial" w:hAnsi="Arial" w:cs="Arial"/>
          <w:sz w:val="20"/>
          <w:szCs w:val="20"/>
        </w:rPr>
        <w:tab/>
      </w:r>
      <w:r w:rsidR="00271392" w:rsidRPr="00166A15">
        <w:rPr>
          <w:rFonts w:ascii="Arial" w:hAnsi="Arial" w:cs="Arial"/>
          <w:sz w:val="20"/>
          <w:szCs w:val="20"/>
        </w:rPr>
        <w:t xml:space="preserve">The Working Party has prepared a draft </w:t>
      </w:r>
      <w:r w:rsidR="00E654B6">
        <w:rPr>
          <w:rFonts w:ascii="Arial" w:hAnsi="Arial" w:cs="Arial"/>
          <w:sz w:val="20"/>
          <w:szCs w:val="20"/>
        </w:rPr>
        <w:t>guide for a</w:t>
      </w:r>
      <w:r w:rsidR="00F67D26">
        <w:rPr>
          <w:rFonts w:ascii="Arial" w:hAnsi="Arial" w:cs="Arial"/>
          <w:sz w:val="20"/>
          <w:szCs w:val="20"/>
        </w:rPr>
        <w:t xml:space="preserve">ctuaries </w:t>
      </w:r>
      <w:r w:rsidR="00271392" w:rsidRPr="00166A15">
        <w:rPr>
          <w:rFonts w:ascii="Arial" w:hAnsi="Arial" w:cs="Arial"/>
          <w:sz w:val="20"/>
          <w:szCs w:val="20"/>
        </w:rPr>
        <w:t xml:space="preserve">to assist all actuaries working with or advising on </w:t>
      </w:r>
      <w:r w:rsidR="00C32EE4">
        <w:rPr>
          <w:rFonts w:ascii="Arial" w:hAnsi="Arial" w:cs="Arial"/>
          <w:sz w:val="20"/>
          <w:szCs w:val="20"/>
        </w:rPr>
        <w:t>pre-paid funeral pla</w:t>
      </w:r>
      <w:r w:rsidR="00706F60">
        <w:rPr>
          <w:rFonts w:ascii="Arial" w:hAnsi="Arial" w:cs="Arial"/>
          <w:sz w:val="20"/>
          <w:szCs w:val="20"/>
        </w:rPr>
        <w:t>n trusts</w:t>
      </w:r>
      <w:r w:rsidR="00271392" w:rsidRPr="00166A15">
        <w:rPr>
          <w:rFonts w:ascii="Arial" w:hAnsi="Arial" w:cs="Arial"/>
          <w:sz w:val="20"/>
          <w:szCs w:val="20"/>
        </w:rPr>
        <w:t>. The text of this can be found at</w:t>
      </w:r>
      <w:r w:rsidR="00DC7EE1">
        <w:rPr>
          <w:rFonts w:ascii="Arial" w:hAnsi="Arial" w:cs="Arial"/>
          <w:sz w:val="20"/>
          <w:szCs w:val="20"/>
        </w:rPr>
        <w:t xml:space="preserve"> </w:t>
      </w:r>
      <w:r w:rsidR="00DC7EE1" w:rsidRPr="001A04D1">
        <w:rPr>
          <w:rFonts w:ascii="Arial" w:hAnsi="Arial" w:cs="Arial"/>
          <w:b/>
          <w:sz w:val="20"/>
          <w:szCs w:val="20"/>
        </w:rPr>
        <w:t>Appendix</w:t>
      </w:r>
      <w:r w:rsidR="007A1FB8">
        <w:rPr>
          <w:rFonts w:ascii="Arial" w:hAnsi="Arial" w:cs="Arial"/>
          <w:b/>
          <w:sz w:val="20"/>
          <w:szCs w:val="20"/>
        </w:rPr>
        <w:t xml:space="preserve"> 2</w:t>
      </w:r>
      <w:r w:rsidR="00271392" w:rsidRPr="00166A15">
        <w:rPr>
          <w:rFonts w:ascii="Arial" w:hAnsi="Arial" w:cs="Arial"/>
          <w:sz w:val="20"/>
          <w:szCs w:val="20"/>
        </w:rPr>
        <w:t>.  This is intended to constitute sub</w:t>
      </w:r>
      <w:r w:rsidR="00F67D26">
        <w:rPr>
          <w:rFonts w:ascii="Arial" w:hAnsi="Arial" w:cs="Arial"/>
          <w:sz w:val="20"/>
          <w:szCs w:val="20"/>
        </w:rPr>
        <w:t>stantial guidance material for M</w:t>
      </w:r>
      <w:r w:rsidR="00271392" w:rsidRPr="00166A15">
        <w:rPr>
          <w:rFonts w:ascii="Arial" w:hAnsi="Arial" w:cs="Arial"/>
          <w:sz w:val="20"/>
          <w:szCs w:val="20"/>
        </w:rPr>
        <w:t xml:space="preserve">embers working in this area.  </w:t>
      </w:r>
    </w:p>
    <w:p w:rsidR="00F54D64" w:rsidRDefault="00F54D64">
      <w:pPr>
        <w:rPr>
          <w:rFonts w:ascii="Arial" w:hAnsi="Arial" w:cs="Arial"/>
          <w:sz w:val="20"/>
          <w:szCs w:val="20"/>
        </w:rPr>
      </w:pPr>
      <w:r>
        <w:rPr>
          <w:rFonts w:ascii="Arial" w:hAnsi="Arial" w:cs="Arial"/>
          <w:sz w:val="20"/>
          <w:szCs w:val="20"/>
        </w:rPr>
        <w:br w:type="page"/>
      </w:r>
    </w:p>
    <w:p w:rsidR="00166A15" w:rsidRDefault="00166A15" w:rsidP="00930374">
      <w:pPr>
        <w:widowControl w:val="0"/>
        <w:autoSpaceDE w:val="0"/>
        <w:autoSpaceDN w:val="0"/>
        <w:adjustRightInd w:val="0"/>
        <w:spacing w:after="0" w:line="280" w:lineRule="atLeast"/>
        <w:ind w:left="1701" w:hanging="850"/>
        <w:textAlignment w:val="baseline"/>
        <w:rPr>
          <w:rFonts w:ascii="Arial" w:hAnsi="Arial" w:cs="Arial"/>
          <w:sz w:val="20"/>
          <w:szCs w:val="20"/>
        </w:rPr>
      </w:pPr>
      <w:r w:rsidRPr="00166A15">
        <w:rPr>
          <w:rFonts w:ascii="Arial" w:hAnsi="Arial" w:cs="Arial"/>
          <w:sz w:val="20"/>
          <w:szCs w:val="20"/>
        </w:rPr>
        <w:lastRenderedPageBreak/>
        <w:t>4.3.2.</w:t>
      </w:r>
      <w:r w:rsidRPr="00166A15">
        <w:rPr>
          <w:rFonts w:ascii="Arial" w:hAnsi="Arial" w:cs="Arial"/>
          <w:sz w:val="20"/>
          <w:szCs w:val="20"/>
        </w:rPr>
        <w:tab/>
      </w:r>
      <w:r w:rsidR="00271392" w:rsidRPr="00166A15">
        <w:rPr>
          <w:rFonts w:ascii="Arial" w:hAnsi="Arial" w:cs="Arial"/>
          <w:sz w:val="20"/>
          <w:szCs w:val="20"/>
        </w:rPr>
        <w:t xml:space="preserve">The </w:t>
      </w:r>
      <w:r w:rsidR="00E654B6">
        <w:rPr>
          <w:rFonts w:ascii="Arial" w:hAnsi="Arial" w:cs="Arial"/>
          <w:sz w:val="20"/>
          <w:szCs w:val="20"/>
        </w:rPr>
        <w:t>g</w:t>
      </w:r>
      <w:r w:rsidR="00CA5DC0">
        <w:rPr>
          <w:rFonts w:ascii="Arial" w:hAnsi="Arial" w:cs="Arial"/>
          <w:sz w:val="20"/>
          <w:szCs w:val="20"/>
        </w:rPr>
        <w:t>uide</w:t>
      </w:r>
      <w:r w:rsidR="00574B19">
        <w:rPr>
          <w:rFonts w:ascii="Arial" w:hAnsi="Arial" w:cs="Arial"/>
          <w:sz w:val="20"/>
          <w:szCs w:val="20"/>
        </w:rPr>
        <w:t>, which contains both ethical and technical guidance,</w:t>
      </w:r>
      <w:r w:rsidR="00271392" w:rsidRPr="00166A15">
        <w:rPr>
          <w:rFonts w:ascii="Arial" w:hAnsi="Arial" w:cs="Arial"/>
          <w:sz w:val="20"/>
          <w:szCs w:val="20"/>
        </w:rPr>
        <w:t xml:space="preserve"> covers the operation of trust-based pre-paid funeral plans and identifies some of the risk areas of which </w:t>
      </w:r>
      <w:r w:rsidR="00354BA6">
        <w:rPr>
          <w:rFonts w:ascii="Arial" w:hAnsi="Arial" w:cs="Arial"/>
          <w:sz w:val="20"/>
          <w:szCs w:val="20"/>
        </w:rPr>
        <w:t>Member</w:t>
      </w:r>
      <w:r w:rsidR="00271392" w:rsidRPr="00166A15">
        <w:rPr>
          <w:rFonts w:ascii="Arial" w:hAnsi="Arial" w:cs="Arial"/>
          <w:sz w:val="20"/>
          <w:szCs w:val="20"/>
        </w:rPr>
        <w:t xml:space="preserve">s should be aware before accepting an appointment as adviser to a plan, or providing an opinion on the adequacy of the trust fund assets to cover the promised future funerals.  Recognising that there are a variety of different structures and approaches in the way trust-based pre-paid funeral plans can be constituted, the </w:t>
      </w:r>
      <w:r w:rsidR="00F71069">
        <w:rPr>
          <w:rFonts w:ascii="Arial" w:hAnsi="Arial" w:cs="Arial"/>
          <w:sz w:val="20"/>
          <w:szCs w:val="20"/>
        </w:rPr>
        <w:t>g</w:t>
      </w:r>
      <w:r w:rsidR="00CA5DC0">
        <w:rPr>
          <w:rFonts w:ascii="Arial" w:hAnsi="Arial" w:cs="Arial"/>
          <w:sz w:val="20"/>
          <w:szCs w:val="20"/>
        </w:rPr>
        <w:t xml:space="preserve">uide </w:t>
      </w:r>
      <w:r w:rsidR="00271392" w:rsidRPr="00166A15">
        <w:rPr>
          <w:rFonts w:ascii="Arial" w:hAnsi="Arial" w:cs="Arial"/>
          <w:sz w:val="20"/>
          <w:szCs w:val="20"/>
        </w:rPr>
        <w:t xml:space="preserve">is designed to encourage </w:t>
      </w:r>
      <w:r w:rsidR="00354BA6">
        <w:rPr>
          <w:rFonts w:ascii="Arial" w:hAnsi="Arial" w:cs="Arial"/>
          <w:sz w:val="20"/>
          <w:szCs w:val="20"/>
        </w:rPr>
        <w:t>Member</w:t>
      </w:r>
      <w:r w:rsidR="00271392" w:rsidRPr="00166A15">
        <w:rPr>
          <w:rFonts w:ascii="Arial" w:hAnsi="Arial" w:cs="Arial"/>
          <w:sz w:val="20"/>
          <w:szCs w:val="20"/>
        </w:rPr>
        <w:t>s to understand thoroughly the establishment and operation of any such plan, in order to ensure he or she is aware of the issues he or she should be taking into account in framing the advice to be given.</w:t>
      </w:r>
    </w:p>
    <w:p w:rsidR="00FD4982" w:rsidRPr="00166A15" w:rsidRDefault="00FD4982" w:rsidP="00930374">
      <w:pPr>
        <w:widowControl w:val="0"/>
        <w:autoSpaceDE w:val="0"/>
        <w:autoSpaceDN w:val="0"/>
        <w:adjustRightInd w:val="0"/>
        <w:spacing w:after="0" w:line="280" w:lineRule="atLeast"/>
        <w:ind w:left="1701" w:hanging="850"/>
        <w:textAlignment w:val="baseline"/>
        <w:rPr>
          <w:rFonts w:ascii="Arial" w:hAnsi="Arial" w:cs="Arial"/>
          <w:sz w:val="20"/>
          <w:szCs w:val="20"/>
        </w:rPr>
      </w:pPr>
    </w:p>
    <w:p w:rsidR="00271392" w:rsidRDefault="00166A15" w:rsidP="00930374">
      <w:pPr>
        <w:widowControl w:val="0"/>
        <w:autoSpaceDE w:val="0"/>
        <w:autoSpaceDN w:val="0"/>
        <w:adjustRightInd w:val="0"/>
        <w:spacing w:after="0" w:line="280" w:lineRule="atLeast"/>
        <w:ind w:left="1701" w:hanging="850"/>
        <w:textAlignment w:val="baseline"/>
        <w:rPr>
          <w:rFonts w:ascii="Arial" w:hAnsi="Arial" w:cs="Arial"/>
          <w:sz w:val="20"/>
          <w:szCs w:val="20"/>
        </w:rPr>
      </w:pPr>
      <w:r w:rsidRPr="00166A15">
        <w:rPr>
          <w:rFonts w:ascii="Arial" w:hAnsi="Arial" w:cs="Arial"/>
          <w:sz w:val="20"/>
          <w:szCs w:val="20"/>
        </w:rPr>
        <w:t>4.3.3</w:t>
      </w:r>
      <w:r w:rsidRPr="00166A15">
        <w:rPr>
          <w:rFonts w:ascii="Arial" w:hAnsi="Arial" w:cs="Arial"/>
          <w:sz w:val="20"/>
          <w:szCs w:val="20"/>
        </w:rPr>
        <w:tab/>
      </w:r>
      <w:r w:rsidR="00271392" w:rsidRPr="00166A15">
        <w:rPr>
          <w:rFonts w:ascii="Arial" w:hAnsi="Arial" w:cs="Arial"/>
          <w:sz w:val="20"/>
          <w:szCs w:val="20"/>
        </w:rPr>
        <w:t xml:space="preserve">The Working Party is interested in receiving comments on the </w:t>
      </w:r>
      <w:r w:rsidR="00781466">
        <w:rPr>
          <w:rFonts w:ascii="Arial" w:hAnsi="Arial" w:cs="Arial"/>
          <w:sz w:val="20"/>
          <w:szCs w:val="20"/>
        </w:rPr>
        <w:t>g</w:t>
      </w:r>
      <w:r w:rsidR="00CA5DC0">
        <w:rPr>
          <w:rFonts w:ascii="Arial" w:hAnsi="Arial" w:cs="Arial"/>
          <w:sz w:val="20"/>
          <w:szCs w:val="20"/>
        </w:rPr>
        <w:t>uide</w:t>
      </w:r>
      <w:r w:rsidR="00271392" w:rsidRPr="00166A15">
        <w:rPr>
          <w:rFonts w:ascii="Arial" w:hAnsi="Arial" w:cs="Arial"/>
          <w:sz w:val="20"/>
          <w:szCs w:val="20"/>
        </w:rPr>
        <w:t>.</w:t>
      </w:r>
    </w:p>
    <w:p w:rsidR="00F54D64" w:rsidRDefault="00F54D64">
      <w:pPr>
        <w:rPr>
          <w:rFonts w:ascii="Arial" w:hAnsi="Arial" w:cs="Arial"/>
          <w:sz w:val="20"/>
          <w:szCs w:val="20"/>
        </w:rPr>
      </w:pPr>
    </w:p>
    <w:p w:rsidR="00930374" w:rsidRDefault="0009795C" w:rsidP="004E1EF7">
      <w:pPr>
        <w:pStyle w:val="ListParagraph"/>
        <w:widowControl w:val="0"/>
        <w:numPr>
          <w:ilvl w:val="1"/>
          <w:numId w:val="24"/>
        </w:numPr>
        <w:autoSpaceDE w:val="0"/>
        <w:autoSpaceDN w:val="0"/>
        <w:adjustRightInd w:val="0"/>
        <w:spacing w:after="0" w:line="280" w:lineRule="atLeast"/>
        <w:ind w:left="851" w:hanging="851"/>
        <w:contextualSpacing w:val="0"/>
        <w:textAlignment w:val="baseline"/>
        <w:rPr>
          <w:rFonts w:ascii="Arial" w:hAnsi="Arial" w:cs="Arial"/>
          <w:b/>
          <w:bCs/>
          <w:sz w:val="20"/>
          <w:szCs w:val="20"/>
        </w:rPr>
      </w:pPr>
      <w:r>
        <w:rPr>
          <w:rFonts w:ascii="Arial" w:hAnsi="Arial" w:cs="Arial"/>
          <w:b/>
          <w:bCs/>
          <w:sz w:val="20"/>
          <w:szCs w:val="20"/>
        </w:rPr>
        <w:t xml:space="preserve">Guide for </w:t>
      </w:r>
      <w:r w:rsidR="001A04D1">
        <w:rPr>
          <w:rFonts w:ascii="Arial" w:hAnsi="Arial" w:cs="Arial"/>
          <w:b/>
          <w:bCs/>
          <w:sz w:val="20"/>
          <w:szCs w:val="20"/>
        </w:rPr>
        <w:t>t</w:t>
      </w:r>
      <w:r>
        <w:rPr>
          <w:rFonts w:ascii="Arial" w:hAnsi="Arial" w:cs="Arial"/>
          <w:b/>
          <w:bCs/>
          <w:sz w:val="20"/>
          <w:szCs w:val="20"/>
        </w:rPr>
        <w:t xml:space="preserve">rustees of </w:t>
      </w:r>
      <w:r w:rsidR="001A04D1">
        <w:rPr>
          <w:rFonts w:ascii="Arial" w:hAnsi="Arial" w:cs="Arial"/>
          <w:b/>
          <w:bCs/>
          <w:sz w:val="20"/>
          <w:szCs w:val="20"/>
        </w:rPr>
        <w:t>f</w:t>
      </w:r>
      <w:r w:rsidR="00C32EE4">
        <w:rPr>
          <w:rFonts w:ascii="Arial" w:hAnsi="Arial" w:cs="Arial"/>
          <w:b/>
          <w:bCs/>
          <w:sz w:val="20"/>
          <w:szCs w:val="20"/>
        </w:rPr>
        <w:t>uneral plan trusts</w:t>
      </w:r>
    </w:p>
    <w:p w:rsidR="00166A15" w:rsidRPr="00FD4982" w:rsidRDefault="00166A15" w:rsidP="00930374">
      <w:pPr>
        <w:pStyle w:val="ListParagraph"/>
        <w:widowControl w:val="0"/>
        <w:autoSpaceDE w:val="0"/>
        <w:autoSpaceDN w:val="0"/>
        <w:adjustRightInd w:val="0"/>
        <w:spacing w:after="0" w:line="280" w:lineRule="atLeast"/>
        <w:ind w:left="851"/>
        <w:contextualSpacing w:val="0"/>
        <w:textAlignment w:val="baseline"/>
        <w:rPr>
          <w:rFonts w:ascii="Arial" w:hAnsi="Arial" w:cs="Arial"/>
          <w:b/>
          <w:bCs/>
          <w:sz w:val="20"/>
          <w:szCs w:val="20"/>
        </w:rPr>
      </w:pPr>
      <w:r w:rsidRPr="00FD4982">
        <w:rPr>
          <w:rFonts w:ascii="Arial" w:hAnsi="Arial" w:cs="Arial"/>
          <w:b/>
          <w:bCs/>
          <w:sz w:val="20"/>
          <w:szCs w:val="20"/>
        </w:rPr>
        <w:t xml:space="preserve"> </w:t>
      </w:r>
    </w:p>
    <w:p w:rsidR="00166A15" w:rsidRDefault="00166A15" w:rsidP="00930374">
      <w:pPr>
        <w:widowControl w:val="0"/>
        <w:tabs>
          <w:tab w:val="left" w:pos="1701"/>
        </w:tabs>
        <w:autoSpaceDE w:val="0"/>
        <w:autoSpaceDN w:val="0"/>
        <w:adjustRightInd w:val="0"/>
        <w:spacing w:after="0" w:line="280" w:lineRule="atLeast"/>
        <w:ind w:left="1701" w:hanging="850"/>
        <w:textAlignment w:val="baseline"/>
        <w:rPr>
          <w:rFonts w:ascii="Arial" w:hAnsi="Arial" w:cs="Arial"/>
          <w:sz w:val="20"/>
          <w:szCs w:val="20"/>
        </w:rPr>
      </w:pPr>
      <w:r>
        <w:rPr>
          <w:rFonts w:ascii="Arial" w:hAnsi="Arial" w:cs="Arial"/>
          <w:sz w:val="20"/>
          <w:szCs w:val="20"/>
        </w:rPr>
        <w:t>4.4.1</w:t>
      </w:r>
      <w:r>
        <w:rPr>
          <w:rFonts w:ascii="Arial" w:hAnsi="Arial" w:cs="Arial"/>
          <w:sz w:val="20"/>
          <w:szCs w:val="20"/>
        </w:rPr>
        <w:tab/>
      </w:r>
      <w:r w:rsidRPr="00166A15">
        <w:rPr>
          <w:rFonts w:ascii="Arial" w:hAnsi="Arial" w:cs="Arial"/>
          <w:sz w:val="20"/>
          <w:szCs w:val="20"/>
        </w:rPr>
        <w:t xml:space="preserve">The Working Party has also drafted a short guide for actuaries to offer the trustees of </w:t>
      </w:r>
      <w:r w:rsidR="00C32EE4">
        <w:rPr>
          <w:rFonts w:ascii="Arial" w:hAnsi="Arial" w:cs="Arial"/>
          <w:sz w:val="20"/>
          <w:szCs w:val="20"/>
        </w:rPr>
        <w:t>funeral plan trusts</w:t>
      </w:r>
      <w:r w:rsidRPr="00166A15">
        <w:rPr>
          <w:rFonts w:ascii="Arial" w:hAnsi="Arial" w:cs="Arial"/>
          <w:sz w:val="20"/>
          <w:szCs w:val="20"/>
        </w:rPr>
        <w:t xml:space="preserve">. </w:t>
      </w:r>
      <w:r w:rsidR="00DC3384">
        <w:rPr>
          <w:rFonts w:ascii="Arial" w:hAnsi="Arial" w:cs="Arial"/>
          <w:sz w:val="20"/>
          <w:szCs w:val="20"/>
        </w:rPr>
        <w:t xml:space="preserve"> </w:t>
      </w:r>
      <w:r w:rsidRPr="00166A15">
        <w:rPr>
          <w:rFonts w:ascii="Arial" w:hAnsi="Arial" w:cs="Arial"/>
          <w:sz w:val="20"/>
          <w:szCs w:val="20"/>
        </w:rPr>
        <w:t xml:space="preserve">This seeks to set out for the benefit of trustees the professional obligations falling on </w:t>
      </w:r>
      <w:r w:rsidR="009E4CD2">
        <w:rPr>
          <w:rFonts w:ascii="Arial" w:hAnsi="Arial" w:cs="Arial"/>
          <w:sz w:val="20"/>
          <w:szCs w:val="20"/>
        </w:rPr>
        <w:t xml:space="preserve">funeral </w:t>
      </w:r>
      <w:r w:rsidRPr="00166A15">
        <w:rPr>
          <w:rFonts w:ascii="Arial" w:hAnsi="Arial" w:cs="Arial"/>
          <w:sz w:val="20"/>
          <w:szCs w:val="20"/>
        </w:rPr>
        <w:t>plan actuaries and</w:t>
      </w:r>
      <w:r w:rsidR="00710D5A">
        <w:rPr>
          <w:rFonts w:ascii="Arial" w:hAnsi="Arial" w:cs="Arial"/>
          <w:sz w:val="20"/>
          <w:szCs w:val="20"/>
        </w:rPr>
        <w:t>,</w:t>
      </w:r>
      <w:r w:rsidRPr="00166A15">
        <w:rPr>
          <w:rFonts w:ascii="Arial" w:hAnsi="Arial" w:cs="Arial"/>
          <w:sz w:val="20"/>
          <w:szCs w:val="20"/>
        </w:rPr>
        <w:t xml:space="preserve"> thus</w:t>
      </w:r>
      <w:r w:rsidR="00710D5A">
        <w:rPr>
          <w:rFonts w:ascii="Arial" w:hAnsi="Arial" w:cs="Arial"/>
          <w:sz w:val="20"/>
          <w:szCs w:val="20"/>
        </w:rPr>
        <w:t>,</w:t>
      </w:r>
      <w:r w:rsidRPr="00166A15">
        <w:rPr>
          <w:rFonts w:ascii="Arial" w:hAnsi="Arial" w:cs="Arial"/>
          <w:sz w:val="20"/>
          <w:szCs w:val="20"/>
        </w:rPr>
        <w:t xml:space="preserve"> to help trustees </w:t>
      </w:r>
      <w:r w:rsidR="00710D5A">
        <w:rPr>
          <w:rFonts w:ascii="Arial" w:hAnsi="Arial" w:cs="Arial"/>
          <w:sz w:val="20"/>
          <w:szCs w:val="20"/>
        </w:rPr>
        <w:t>manage</w:t>
      </w:r>
      <w:r w:rsidRPr="00166A15">
        <w:rPr>
          <w:rFonts w:ascii="Arial" w:hAnsi="Arial" w:cs="Arial"/>
          <w:sz w:val="20"/>
          <w:szCs w:val="20"/>
        </w:rPr>
        <w:t xml:space="preserve"> relations with their actuary.  The draft of this guide is at </w:t>
      </w:r>
      <w:r w:rsidR="001A04D1" w:rsidRPr="001A04D1">
        <w:rPr>
          <w:rFonts w:ascii="Arial" w:hAnsi="Arial" w:cs="Arial"/>
          <w:b/>
          <w:sz w:val="20"/>
          <w:szCs w:val="20"/>
        </w:rPr>
        <w:t>Appendix</w:t>
      </w:r>
      <w:r w:rsidR="001A04D1">
        <w:rPr>
          <w:rFonts w:ascii="Arial" w:hAnsi="Arial" w:cs="Arial"/>
          <w:sz w:val="20"/>
          <w:szCs w:val="20"/>
        </w:rPr>
        <w:t xml:space="preserve"> </w:t>
      </w:r>
      <w:r w:rsidR="007A1FB8">
        <w:rPr>
          <w:rFonts w:ascii="Arial" w:hAnsi="Arial" w:cs="Arial"/>
          <w:b/>
          <w:sz w:val="20"/>
          <w:szCs w:val="20"/>
        </w:rPr>
        <w:t>3</w:t>
      </w:r>
      <w:r w:rsidRPr="00166A15">
        <w:rPr>
          <w:rFonts w:ascii="Arial" w:hAnsi="Arial" w:cs="Arial"/>
          <w:sz w:val="20"/>
          <w:szCs w:val="20"/>
        </w:rPr>
        <w:t xml:space="preserve">.  The Working Party has been helpfully assisted by an experienced independent trustee in preparing the draft guidance, to ensure that it is practically useful and, it hopes, pitched at an appropriate level.  </w:t>
      </w:r>
    </w:p>
    <w:p w:rsidR="0056396E" w:rsidRDefault="0056396E">
      <w:pPr>
        <w:rPr>
          <w:rFonts w:ascii="Arial" w:hAnsi="Arial" w:cs="Arial"/>
          <w:sz w:val="20"/>
          <w:szCs w:val="20"/>
        </w:rPr>
      </w:pPr>
    </w:p>
    <w:p w:rsidR="00166A15" w:rsidRDefault="00166A15" w:rsidP="00E104FE">
      <w:pPr>
        <w:pStyle w:val="ListParagraph"/>
        <w:widowControl w:val="0"/>
        <w:numPr>
          <w:ilvl w:val="1"/>
          <w:numId w:val="9"/>
        </w:numPr>
        <w:autoSpaceDE w:val="0"/>
        <w:autoSpaceDN w:val="0"/>
        <w:adjustRightInd w:val="0"/>
        <w:spacing w:after="0" w:line="280" w:lineRule="atLeast"/>
        <w:ind w:left="851" w:hanging="851"/>
        <w:textAlignment w:val="baseline"/>
        <w:rPr>
          <w:rFonts w:ascii="Arial" w:hAnsi="Arial" w:cs="Arial"/>
          <w:b/>
          <w:bCs/>
          <w:sz w:val="20"/>
          <w:szCs w:val="20"/>
        </w:rPr>
      </w:pPr>
      <w:r w:rsidRPr="00166A15">
        <w:rPr>
          <w:rFonts w:ascii="Arial" w:hAnsi="Arial" w:cs="Arial"/>
          <w:b/>
          <w:bCs/>
          <w:sz w:val="20"/>
          <w:szCs w:val="20"/>
        </w:rPr>
        <w:t>Additional Professional Support</w:t>
      </w:r>
    </w:p>
    <w:p w:rsidR="00930374" w:rsidRDefault="00930374" w:rsidP="00930374">
      <w:pPr>
        <w:pStyle w:val="ListParagraph"/>
        <w:widowControl w:val="0"/>
        <w:autoSpaceDE w:val="0"/>
        <w:autoSpaceDN w:val="0"/>
        <w:adjustRightInd w:val="0"/>
        <w:spacing w:after="0" w:line="280" w:lineRule="atLeast"/>
        <w:ind w:left="851"/>
        <w:textAlignment w:val="baseline"/>
        <w:rPr>
          <w:rFonts w:ascii="Arial" w:hAnsi="Arial" w:cs="Arial"/>
          <w:b/>
          <w:bCs/>
          <w:sz w:val="20"/>
          <w:szCs w:val="20"/>
        </w:rPr>
      </w:pPr>
    </w:p>
    <w:p w:rsidR="00166A15" w:rsidRDefault="00166A15" w:rsidP="00930374">
      <w:pPr>
        <w:pStyle w:val="ListParagraph"/>
        <w:widowControl w:val="0"/>
        <w:numPr>
          <w:ilvl w:val="2"/>
          <w:numId w:val="9"/>
        </w:numPr>
        <w:tabs>
          <w:tab w:val="left" w:pos="567"/>
          <w:tab w:val="left" w:pos="1701"/>
        </w:tabs>
        <w:autoSpaceDE w:val="0"/>
        <w:autoSpaceDN w:val="0"/>
        <w:adjustRightInd w:val="0"/>
        <w:spacing w:after="0" w:line="280" w:lineRule="atLeast"/>
        <w:ind w:left="1701" w:hanging="850"/>
        <w:contextualSpacing w:val="0"/>
        <w:textAlignment w:val="baseline"/>
        <w:rPr>
          <w:rFonts w:ascii="Arial" w:hAnsi="Arial" w:cs="Arial"/>
          <w:sz w:val="20"/>
          <w:szCs w:val="20"/>
        </w:rPr>
      </w:pPr>
      <w:r w:rsidRPr="00166A15">
        <w:rPr>
          <w:rFonts w:ascii="Arial" w:hAnsi="Arial" w:cs="Arial"/>
          <w:sz w:val="20"/>
          <w:szCs w:val="20"/>
        </w:rPr>
        <w:t xml:space="preserve">The Working Party has encountered a very clear demand by </w:t>
      </w:r>
      <w:r w:rsidR="00354BA6">
        <w:rPr>
          <w:rFonts w:ascii="Arial" w:hAnsi="Arial" w:cs="Arial"/>
          <w:sz w:val="20"/>
          <w:szCs w:val="20"/>
        </w:rPr>
        <w:t>Member</w:t>
      </w:r>
      <w:r w:rsidRPr="00166A15">
        <w:rPr>
          <w:rFonts w:ascii="Arial" w:hAnsi="Arial" w:cs="Arial"/>
          <w:sz w:val="20"/>
          <w:szCs w:val="20"/>
        </w:rPr>
        <w:t>s involved in work on trust-based funeral plans for additional CPD and training provision on this topic, and on related professional issues.  Meeting this demand</w:t>
      </w:r>
      <w:r w:rsidR="003F4A77">
        <w:rPr>
          <w:rFonts w:ascii="Arial" w:hAnsi="Arial" w:cs="Arial"/>
          <w:sz w:val="20"/>
          <w:szCs w:val="20"/>
        </w:rPr>
        <w:t>,</w:t>
      </w:r>
      <w:r w:rsidRPr="00166A15">
        <w:rPr>
          <w:rFonts w:ascii="Arial" w:hAnsi="Arial" w:cs="Arial"/>
          <w:sz w:val="20"/>
          <w:szCs w:val="20"/>
        </w:rPr>
        <w:t xml:space="preserve"> therefore</w:t>
      </w:r>
      <w:r w:rsidR="003F4A77">
        <w:rPr>
          <w:rFonts w:ascii="Arial" w:hAnsi="Arial" w:cs="Arial"/>
          <w:sz w:val="20"/>
          <w:szCs w:val="20"/>
        </w:rPr>
        <w:t>,</w:t>
      </w:r>
      <w:r w:rsidRPr="00166A15">
        <w:rPr>
          <w:rFonts w:ascii="Arial" w:hAnsi="Arial" w:cs="Arial"/>
          <w:sz w:val="20"/>
          <w:szCs w:val="20"/>
        </w:rPr>
        <w:t xml:space="preserve"> forms an important part of the package of measures being put forward by the Working Party.  </w:t>
      </w:r>
    </w:p>
    <w:p w:rsidR="00FD4982" w:rsidRPr="00FD4982" w:rsidRDefault="00FD4982" w:rsidP="00930374">
      <w:pPr>
        <w:widowControl w:val="0"/>
        <w:tabs>
          <w:tab w:val="left" w:pos="567"/>
          <w:tab w:val="left" w:pos="1701"/>
        </w:tabs>
        <w:autoSpaceDE w:val="0"/>
        <w:autoSpaceDN w:val="0"/>
        <w:adjustRightInd w:val="0"/>
        <w:spacing w:after="0" w:line="280" w:lineRule="atLeast"/>
        <w:ind w:left="1701" w:hanging="850"/>
        <w:textAlignment w:val="baseline"/>
        <w:rPr>
          <w:rFonts w:ascii="Arial" w:hAnsi="Arial" w:cs="Arial"/>
          <w:sz w:val="20"/>
          <w:szCs w:val="20"/>
        </w:rPr>
      </w:pPr>
    </w:p>
    <w:p w:rsidR="00166A15" w:rsidRDefault="00166A15" w:rsidP="00930374">
      <w:pPr>
        <w:pStyle w:val="ListParagraph"/>
        <w:widowControl w:val="0"/>
        <w:numPr>
          <w:ilvl w:val="2"/>
          <w:numId w:val="9"/>
        </w:numPr>
        <w:tabs>
          <w:tab w:val="left" w:pos="567"/>
          <w:tab w:val="left" w:pos="1701"/>
        </w:tabs>
        <w:autoSpaceDE w:val="0"/>
        <w:autoSpaceDN w:val="0"/>
        <w:adjustRightInd w:val="0"/>
        <w:spacing w:after="0" w:line="280" w:lineRule="atLeast"/>
        <w:ind w:left="1701" w:hanging="850"/>
        <w:contextualSpacing w:val="0"/>
        <w:textAlignment w:val="baseline"/>
        <w:rPr>
          <w:rFonts w:ascii="Arial" w:hAnsi="Arial" w:cs="Arial"/>
          <w:sz w:val="20"/>
          <w:szCs w:val="20"/>
        </w:rPr>
      </w:pPr>
      <w:r w:rsidRPr="00166A15">
        <w:rPr>
          <w:rFonts w:ascii="Arial" w:hAnsi="Arial" w:cs="Arial"/>
          <w:sz w:val="20"/>
          <w:szCs w:val="20"/>
        </w:rPr>
        <w:t xml:space="preserve">The Working Party proposes that the existing provision be improved and will be encouraging the </w:t>
      </w:r>
      <w:r w:rsidR="00400A0F">
        <w:rPr>
          <w:rFonts w:ascii="Arial" w:hAnsi="Arial" w:cs="Arial"/>
          <w:sz w:val="20"/>
          <w:szCs w:val="20"/>
        </w:rPr>
        <w:t>IFoA</w:t>
      </w:r>
      <w:r w:rsidRPr="00166A15">
        <w:rPr>
          <w:rFonts w:ascii="Arial" w:hAnsi="Arial" w:cs="Arial"/>
          <w:sz w:val="20"/>
          <w:szCs w:val="20"/>
        </w:rPr>
        <w:t xml:space="preserve"> to prepare relevant material, including case studies, to complement the regulatory changes and guidance it has proposed.  Additionally, the </w:t>
      </w:r>
      <w:r w:rsidR="00400A0F">
        <w:rPr>
          <w:rFonts w:ascii="Arial" w:hAnsi="Arial" w:cs="Arial"/>
          <w:sz w:val="20"/>
          <w:szCs w:val="20"/>
        </w:rPr>
        <w:t>IFoA</w:t>
      </w:r>
      <w:r w:rsidRPr="00166A15">
        <w:rPr>
          <w:rFonts w:ascii="Arial" w:hAnsi="Arial" w:cs="Arial"/>
          <w:sz w:val="20"/>
          <w:szCs w:val="20"/>
        </w:rPr>
        <w:t xml:space="preserve"> has established a MI</w:t>
      </w:r>
      <w:r w:rsidR="00111880">
        <w:rPr>
          <w:rFonts w:ascii="Arial" w:hAnsi="Arial" w:cs="Arial"/>
          <w:sz w:val="20"/>
          <w:szCs w:val="20"/>
        </w:rPr>
        <w:t>G</w:t>
      </w:r>
      <w:r w:rsidRPr="00166A15">
        <w:rPr>
          <w:rFonts w:ascii="Arial" w:hAnsi="Arial" w:cs="Arial"/>
          <w:sz w:val="20"/>
          <w:szCs w:val="20"/>
        </w:rPr>
        <w:t xml:space="preserve"> for </w:t>
      </w:r>
      <w:r w:rsidR="00354BA6">
        <w:rPr>
          <w:rFonts w:ascii="Arial" w:hAnsi="Arial" w:cs="Arial"/>
          <w:sz w:val="20"/>
          <w:szCs w:val="20"/>
        </w:rPr>
        <w:t>Member</w:t>
      </w:r>
      <w:r w:rsidRPr="00166A15">
        <w:rPr>
          <w:rFonts w:ascii="Arial" w:hAnsi="Arial" w:cs="Arial"/>
          <w:sz w:val="20"/>
          <w:szCs w:val="20"/>
        </w:rPr>
        <w:t xml:space="preserve">s </w:t>
      </w:r>
      <w:r w:rsidR="00710D5A">
        <w:rPr>
          <w:rFonts w:ascii="Arial" w:hAnsi="Arial" w:cs="Arial"/>
          <w:sz w:val="20"/>
          <w:szCs w:val="20"/>
        </w:rPr>
        <w:t xml:space="preserve">and non-actuaries, for example, trustees </w:t>
      </w:r>
      <w:r w:rsidRPr="00166A15">
        <w:rPr>
          <w:rFonts w:ascii="Arial" w:hAnsi="Arial" w:cs="Arial"/>
          <w:sz w:val="20"/>
          <w:szCs w:val="20"/>
        </w:rPr>
        <w:t>working in this field</w:t>
      </w:r>
      <w:r w:rsidR="003F4A77">
        <w:rPr>
          <w:rFonts w:ascii="Arial" w:hAnsi="Arial" w:cs="Arial"/>
          <w:sz w:val="20"/>
          <w:szCs w:val="20"/>
        </w:rPr>
        <w:t>,</w:t>
      </w:r>
      <w:r w:rsidRPr="00166A15">
        <w:rPr>
          <w:rFonts w:ascii="Arial" w:hAnsi="Arial" w:cs="Arial"/>
          <w:sz w:val="20"/>
          <w:szCs w:val="20"/>
        </w:rPr>
        <w:t xml:space="preserve"> to facilitate discussion amongst practitioners and to enable those concerned to assist one another, particularly when difficult matters arise. </w:t>
      </w:r>
    </w:p>
    <w:p w:rsidR="00FD4982" w:rsidRPr="00FD4982" w:rsidRDefault="00FD4982" w:rsidP="00930374">
      <w:pPr>
        <w:pStyle w:val="ListParagraph"/>
        <w:tabs>
          <w:tab w:val="left" w:pos="1701"/>
        </w:tabs>
        <w:spacing w:after="0" w:line="280" w:lineRule="atLeast"/>
        <w:ind w:left="1701" w:hanging="850"/>
        <w:rPr>
          <w:rFonts w:ascii="Arial" w:hAnsi="Arial" w:cs="Arial"/>
          <w:sz w:val="20"/>
          <w:szCs w:val="20"/>
        </w:rPr>
      </w:pPr>
    </w:p>
    <w:p w:rsidR="00166A15" w:rsidRPr="00166A15" w:rsidRDefault="00166A15" w:rsidP="00930374">
      <w:pPr>
        <w:pStyle w:val="ListParagraph"/>
        <w:widowControl w:val="0"/>
        <w:numPr>
          <w:ilvl w:val="2"/>
          <w:numId w:val="9"/>
        </w:numPr>
        <w:tabs>
          <w:tab w:val="left" w:pos="567"/>
          <w:tab w:val="left" w:pos="1701"/>
        </w:tabs>
        <w:autoSpaceDE w:val="0"/>
        <w:autoSpaceDN w:val="0"/>
        <w:adjustRightInd w:val="0"/>
        <w:spacing w:after="0" w:line="280" w:lineRule="atLeast"/>
        <w:ind w:left="1701" w:hanging="850"/>
        <w:contextualSpacing w:val="0"/>
        <w:textAlignment w:val="baseline"/>
        <w:rPr>
          <w:rFonts w:ascii="Arial" w:hAnsi="Arial" w:cs="Arial"/>
          <w:sz w:val="20"/>
          <w:szCs w:val="20"/>
        </w:rPr>
      </w:pPr>
      <w:r w:rsidRPr="00166A15">
        <w:rPr>
          <w:rFonts w:ascii="Arial" w:hAnsi="Arial" w:cs="Arial"/>
          <w:sz w:val="20"/>
          <w:szCs w:val="20"/>
        </w:rPr>
        <w:t xml:space="preserve">The Working Party would welcome specific comment and suggestions on what additional resource material and/or training </w:t>
      </w:r>
      <w:r w:rsidR="00354BA6">
        <w:rPr>
          <w:rFonts w:ascii="Arial" w:hAnsi="Arial" w:cs="Arial"/>
          <w:sz w:val="20"/>
          <w:szCs w:val="20"/>
        </w:rPr>
        <w:t>Member</w:t>
      </w:r>
      <w:r w:rsidRPr="00166A15">
        <w:rPr>
          <w:rFonts w:ascii="Arial" w:hAnsi="Arial" w:cs="Arial"/>
          <w:sz w:val="20"/>
          <w:szCs w:val="20"/>
        </w:rPr>
        <w:t>s working in this area would find useful.</w:t>
      </w:r>
    </w:p>
    <w:p w:rsidR="00166A15" w:rsidRPr="00166A15" w:rsidRDefault="00166A15" w:rsidP="00E104FE">
      <w:pPr>
        <w:pStyle w:val="ListParagraph"/>
        <w:widowControl w:val="0"/>
        <w:tabs>
          <w:tab w:val="left" w:pos="567"/>
        </w:tabs>
        <w:autoSpaceDE w:val="0"/>
        <w:autoSpaceDN w:val="0"/>
        <w:adjustRightInd w:val="0"/>
        <w:spacing w:after="0" w:line="280" w:lineRule="atLeast"/>
        <w:ind w:left="851"/>
        <w:contextualSpacing w:val="0"/>
        <w:textAlignment w:val="baseline"/>
        <w:rPr>
          <w:rFonts w:ascii="Arial" w:hAnsi="Arial" w:cs="Arial"/>
          <w:sz w:val="20"/>
          <w:szCs w:val="20"/>
        </w:rPr>
      </w:pPr>
    </w:p>
    <w:p w:rsidR="00141F67" w:rsidRDefault="00141F67" w:rsidP="00E104FE">
      <w:pPr>
        <w:pStyle w:val="ListParagraph"/>
        <w:widowControl w:val="0"/>
        <w:numPr>
          <w:ilvl w:val="1"/>
          <w:numId w:val="9"/>
        </w:numPr>
        <w:autoSpaceDE w:val="0"/>
        <w:autoSpaceDN w:val="0"/>
        <w:adjustRightInd w:val="0"/>
        <w:spacing w:after="0" w:line="280" w:lineRule="atLeast"/>
        <w:ind w:left="851" w:hanging="851"/>
        <w:textAlignment w:val="baseline"/>
        <w:rPr>
          <w:rFonts w:ascii="Arial" w:hAnsi="Arial" w:cs="Arial"/>
          <w:b/>
          <w:bCs/>
          <w:sz w:val="20"/>
          <w:szCs w:val="20"/>
        </w:rPr>
      </w:pPr>
      <w:r w:rsidRPr="00141F67">
        <w:rPr>
          <w:rFonts w:ascii="Arial" w:hAnsi="Arial" w:cs="Arial"/>
          <w:b/>
          <w:bCs/>
          <w:sz w:val="20"/>
          <w:szCs w:val="20"/>
        </w:rPr>
        <w:t>Conclusion</w:t>
      </w:r>
    </w:p>
    <w:p w:rsidR="00930374" w:rsidRDefault="00930374" w:rsidP="00930374">
      <w:pPr>
        <w:pStyle w:val="ListParagraph"/>
        <w:widowControl w:val="0"/>
        <w:autoSpaceDE w:val="0"/>
        <w:autoSpaceDN w:val="0"/>
        <w:adjustRightInd w:val="0"/>
        <w:spacing w:after="0" w:line="280" w:lineRule="atLeast"/>
        <w:ind w:left="851"/>
        <w:textAlignment w:val="baseline"/>
        <w:rPr>
          <w:rFonts w:ascii="Arial" w:hAnsi="Arial" w:cs="Arial"/>
          <w:b/>
          <w:bCs/>
          <w:sz w:val="20"/>
          <w:szCs w:val="20"/>
        </w:rPr>
      </w:pPr>
    </w:p>
    <w:p w:rsidR="00141F67" w:rsidRDefault="00141F67" w:rsidP="00930374">
      <w:pPr>
        <w:pStyle w:val="ListParagraph"/>
        <w:widowControl w:val="0"/>
        <w:numPr>
          <w:ilvl w:val="2"/>
          <w:numId w:val="9"/>
        </w:numPr>
        <w:autoSpaceDE w:val="0"/>
        <w:autoSpaceDN w:val="0"/>
        <w:adjustRightInd w:val="0"/>
        <w:spacing w:after="0" w:line="280" w:lineRule="atLeast"/>
        <w:ind w:left="1701" w:hanging="850"/>
        <w:contextualSpacing w:val="0"/>
        <w:textAlignment w:val="baseline"/>
        <w:rPr>
          <w:rFonts w:ascii="Arial" w:hAnsi="Arial" w:cs="Arial"/>
          <w:sz w:val="20"/>
          <w:szCs w:val="20"/>
        </w:rPr>
      </w:pPr>
      <w:r w:rsidRPr="00141F67">
        <w:rPr>
          <w:rFonts w:ascii="Arial" w:hAnsi="Arial" w:cs="Arial"/>
          <w:sz w:val="20"/>
          <w:szCs w:val="20"/>
        </w:rPr>
        <w:t>We would welcome general comments on the overall package of measures, including in relation to the practical implications of the proposals.</w:t>
      </w:r>
    </w:p>
    <w:p w:rsidR="000878A2" w:rsidRDefault="000878A2" w:rsidP="00930374">
      <w:pPr>
        <w:ind w:left="1701" w:hanging="850"/>
        <w:rPr>
          <w:rFonts w:ascii="Arial" w:hAnsi="Arial" w:cs="Arial"/>
          <w:sz w:val="20"/>
          <w:szCs w:val="20"/>
        </w:rPr>
      </w:pPr>
    </w:p>
    <w:p w:rsidR="003D657C" w:rsidRPr="0024516B" w:rsidRDefault="003D657C" w:rsidP="003D657C">
      <w:pPr>
        <w:pStyle w:val="ListParagraph"/>
        <w:numPr>
          <w:ilvl w:val="0"/>
          <w:numId w:val="24"/>
        </w:numPr>
        <w:spacing w:after="0" w:line="280" w:lineRule="atLeast"/>
        <w:ind w:left="851" w:hanging="851"/>
        <w:rPr>
          <w:rFonts w:ascii="Arial" w:hAnsi="Arial" w:cs="Arial"/>
          <w:b/>
          <w:color w:val="D9AB16"/>
          <w:sz w:val="24"/>
          <w:szCs w:val="24"/>
        </w:rPr>
      </w:pPr>
      <w:r w:rsidRPr="0024516B">
        <w:rPr>
          <w:rFonts w:ascii="Arial" w:hAnsi="Arial" w:cs="Arial"/>
          <w:b/>
          <w:color w:val="D9AB16"/>
          <w:sz w:val="24"/>
          <w:szCs w:val="24"/>
        </w:rPr>
        <w:lastRenderedPageBreak/>
        <w:t>How to respond to this consultation</w:t>
      </w:r>
    </w:p>
    <w:p w:rsidR="00416601" w:rsidRPr="00416601" w:rsidRDefault="00416601" w:rsidP="00416601">
      <w:pPr>
        <w:pStyle w:val="ListParagraph"/>
        <w:spacing w:after="0" w:line="280" w:lineRule="atLeast"/>
        <w:ind w:left="851"/>
        <w:rPr>
          <w:rFonts w:ascii="Arial" w:hAnsi="Arial" w:cs="Arial"/>
          <w:b/>
          <w:color w:val="D9AB16"/>
        </w:rPr>
      </w:pPr>
    </w:p>
    <w:p w:rsidR="003D657C" w:rsidRPr="003D657C" w:rsidRDefault="00633BD2" w:rsidP="003D657C">
      <w:pPr>
        <w:pStyle w:val="ListParagraph"/>
        <w:numPr>
          <w:ilvl w:val="1"/>
          <w:numId w:val="29"/>
        </w:numPr>
        <w:spacing w:after="0" w:line="280" w:lineRule="atLeast"/>
        <w:ind w:left="851" w:hanging="851"/>
        <w:rPr>
          <w:rFonts w:ascii="Arial" w:hAnsi="Arial" w:cs="Arial"/>
          <w:b/>
          <w:sz w:val="20"/>
          <w:szCs w:val="20"/>
        </w:rPr>
      </w:pPr>
      <w:r w:rsidRPr="003D657C">
        <w:rPr>
          <w:rFonts w:ascii="Arial" w:hAnsi="Arial" w:cs="Arial"/>
          <w:sz w:val="20"/>
          <w:szCs w:val="20"/>
        </w:rPr>
        <w:t xml:space="preserve">The aim of this consultation is to gather views on the package of measures relating to </w:t>
      </w:r>
      <w:r w:rsidR="00710D5A" w:rsidRPr="003D657C">
        <w:rPr>
          <w:rFonts w:ascii="Arial" w:hAnsi="Arial" w:cs="Arial"/>
          <w:sz w:val="20"/>
          <w:szCs w:val="20"/>
        </w:rPr>
        <w:t>pre-paid funeral plan trusts</w:t>
      </w:r>
      <w:r w:rsidRPr="003D657C">
        <w:rPr>
          <w:rFonts w:ascii="Arial" w:hAnsi="Arial" w:cs="Arial"/>
          <w:sz w:val="20"/>
          <w:szCs w:val="20"/>
        </w:rPr>
        <w:t xml:space="preserve"> recommended by the Working Pa</w:t>
      </w:r>
      <w:r w:rsidR="00111880" w:rsidRPr="003D657C">
        <w:rPr>
          <w:rFonts w:ascii="Arial" w:hAnsi="Arial" w:cs="Arial"/>
          <w:sz w:val="20"/>
          <w:szCs w:val="20"/>
        </w:rPr>
        <w:t>rty, and summarised at section 2</w:t>
      </w:r>
      <w:r w:rsidRPr="003D657C">
        <w:rPr>
          <w:rFonts w:ascii="Arial" w:hAnsi="Arial" w:cs="Arial"/>
          <w:sz w:val="20"/>
          <w:szCs w:val="20"/>
        </w:rPr>
        <w:t xml:space="preserve"> above. </w:t>
      </w:r>
      <w:r w:rsidR="00710D5A" w:rsidRPr="003D657C">
        <w:rPr>
          <w:rFonts w:ascii="Arial" w:hAnsi="Arial" w:cs="Arial"/>
          <w:sz w:val="20"/>
          <w:szCs w:val="20"/>
        </w:rPr>
        <w:t xml:space="preserve"> </w:t>
      </w:r>
      <w:r w:rsidR="00DE334D" w:rsidRPr="003D657C">
        <w:rPr>
          <w:rFonts w:ascii="Arial" w:hAnsi="Arial" w:cs="Arial"/>
          <w:sz w:val="20"/>
          <w:szCs w:val="20"/>
        </w:rPr>
        <w:t xml:space="preserve">The questionnaire can be found at Schedule 1 below. </w:t>
      </w:r>
      <w:r w:rsidR="00E44F86" w:rsidRPr="003D657C">
        <w:rPr>
          <w:rFonts w:ascii="Arial" w:hAnsi="Arial" w:cs="Arial"/>
          <w:sz w:val="20"/>
          <w:szCs w:val="20"/>
        </w:rPr>
        <w:t xml:space="preserve">The deadline for responses to be received is </w:t>
      </w:r>
      <w:r w:rsidR="009E4CD2" w:rsidRPr="003D657C">
        <w:rPr>
          <w:rFonts w:ascii="Arial" w:hAnsi="Arial" w:cs="Arial"/>
          <w:sz w:val="20"/>
          <w:szCs w:val="20"/>
        </w:rPr>
        <w:t xml:space="preserve">Friday, </w:t>
      </w:r>
      <w:r w:rsidR="000616AD" w:rsidRPr="003D657C">
        <w:rPr>
          <w:rFonts w:ascii="Arial" w:hAnsi="Arial" w:cs="Arial"/>
          <w:sz w:val="20"/>
          <w:szCs w:val="20"/>
        </w:rPr>
        <w:t xml:space="preserve">13 February </w:t>
      </w:r>
      <w:r w:rsidR="009E4CD2" w:rsidRPr="003D657C">
        <w:rPr>
          <w:rFonts w:ascii="Arial" w:hAnsi="Arial" w:cs="Arial"/>
          <w:sz w:val="20"/>
          <w:szCs w:val="20"/>
        </w:rPr>
        <w:t>2015</w:t>
      </w:r>
      <w:r w:rsidR="003D657C" w:rsidRPr="003D657C">
        <w:rPr>
          <w:rFonts w:ascii="Arial" w:hAnsi="Arial" w:cs="Arial"/>
          <w:sz w:val="20"/>
          <w:szCs w:val="20"/>
        </w:rPr>
        <w:t>.</w:t>
      </w:r>
    </w:p>
    <w:p w:rsidR="003D657C" w:rsidRPr="003D657C" w:rsidRDefault="003D657C" w:rsidP="003D657C">
      <w:pPr>
        <w:pStyle w:val="ListParagraph"/>
        <w:spacing w:after="0" w:line="280" w:lineRule="atLeast"/>
        <w:ind w:left="851"/>
        <w:rPr>
          <w:rFonts w:ascii="Arial" w:hAnsi="Arial" w:cs="Arial"/>
          <w:b/>
          <w:sz w:val="20"/>
          <w:szCs w:val="20"/>
        </w:rPr>
      </w:pPr>
    </w:p>
    <w:p w:rsidR="003D657C" w:rsidRPr="003D657C" w:rsidRDefault="003D657C" w:rsidP="003D657C">
      <w:pPr>
        <w:pStyle w:val="ListParagraph"/>
        <w:numPr>
          <w:ilvl w:val="1"/>
          <w:numId w:val="29"/>
        </w:numPr>
        <w:spacing w:after="0" w:line="280" w:lineRule="atLeast"/>
        <w:ind w:left="851" w:hanging="851"/>
        <w:rPr>
          <w:rFonts w:ascii="Arial" w:hAnsi="Arial" w:cs="Arial"/>
          <w:b/>
          <w:sz w:val="20"/>
          <w:szCs w:val="20"/>
        </w:rPr>
      </w:pPr>
      <w:r w:rsidRPr="003D657C">
        <w:rPr>
          <w:rFonts w:ascii="Arial" w:hAnsi="Arial" w:cs="Arial"/>
          <w:b/>
          <w:sz w:val="20"/>
          <w:szCs w:val="20"/>
        </w:rPr>
        <w:t>An online version of the questionnaire can be found on the IFoA’s website at</w:t>
      </w:r>
      <w:r w:rsidRPr="003D657C">
        <w:rPr>
          <w:rFonts w:ascii="Arial" w:hAnsi="Arial" w:cs="Arial"/>
          <w:sz w:val="20"/>
          <w:szCs w:val="20"/>
        </w:rPr>
        <w:t xml:space="preserve"> </w:t>
      </w:r>
      <w:hyperlink r:id="rId16" w:history="1">
        <w:r w:rsidRPr="003D657C">
          <w:rPr>
            <w:rFonts w:ascii="Arial" w:hAnsi="Arial" w:cs="Arial"/>
            <w:sz w:val="20"/>
            <w:szCs w:val="20"/>
          </w:rPr>
          <w:t>http://www.actuaries.org.uk/regulation/pages/consultations-and-discussion-papers</w:t>
        </w:r>
      </w:hyperlink>
      <w:r w:rsidRPr="003D657C">
        <w:rPr>
          <w:rFonts w:ascii="Arial" w:hAnsi="Arial" w:cs="Arial"/>
          <w:sz w:val="20"/>
          <w:szCs w:val="20"/>
        </w:rPr>
        <w:t xml:space="preserve">.  In order to more efficiently analyse the results, survey respondents are encouraged to complete the online survey – even if you do need to leave some fields blank.  We appreciate that some respondents will wish to respond in an alternative format.  If you do choose to respond in that way, we may contact you to request an electronic version of your response.  Our email address is </w:t>
      </w:r>
      <w:hyperlink r:id="rId17" w:history="1">
        <w:r w:rsidR="00C45CCE" w:rsidRPr="00CE7D7C">
          <w:rPr>
            <w:rStyle w:val="Hyperlink"/>
            <w:rFonts w:ascii="Arial" w:hAnsi="Arial" w:cs="Arial"/>
            <w:b/>
            <w:sz w:val="20"/>
            <w:szCs w:val="20"/>
          </w:rPr>
          <w:t>funeral.plans@actuaries.org.uk</w:t>
        </w:r>
      </w:hyperlink>
      <w:r>
        <w:rPr>
          <w:rFonts w:ascii="Arial" w:hAnsi="Arial" w:cs="Arial"/>
          <w:sz w:val="20"/>
          <w:szCs w:val="20"/>
        </w:rPr>
        <w:t xml:space="preserve"> </w:t>
      </w:r>
      <w:r w:rsidRPr="003D657C">
        <w:rPr>
          <w:rFonts w:ascii="Arial" w:hAnsi="Arial" w:cs="Arial"/>
          <w:sz w:val="20"/>
          <w:szCs w:val="20"/>
        </w:rPr>
        <w:t xml:space="preserve"> </w:t>
      </w:r>
    </w:p>
    <w:p w:rsidR="00416601" w:rsidRDefault="00416601">
      <w:pPr>
        <w:rPr>
          <w:rFonts w:ascii="Arial" w:hAnsi="Arial" w:cs="Arial"/>
          <w:sz w:val="20"/>
          <w:szCs w:val="20"/>
        </w:rPr>
      </w:pPr>
    </w:p>
    <w:p w:rsidR="003D657C" w:rsidRDefault="003D657C" w:rsidP="003D657C">
      <w:pPr>
        <w:pStyle w:val="ListParagraph"/>
        <w:spacing w:after="0" w:line="280" w:lineRule="atLeast"/>
        <w:ind w:left="851"/>
        <w:rPr>
          <w:rFonts w:ascii="Arial" w:hAnsi="Arial" w:cs="Arial"/>
          <w:sz w:val="20"/>
          <w:szCs w:val="20"/>
        </w:rPr>
      </w:pPr>
      <w:r w:rsidRPr="003D657C">
        <w:rPr>
          <w:rFonts w:ascii="Arial" w:hAnsi="Arial" w:cs="Arial"/>
          <w:sz w:val="20"/>
          <w:szCs w:val="20"/>
        </w:rPr>
        <w:t>Our postal address is:</w:t>
      </w:r>
    </w:p>
    <w:p w:rsidR="00416601" w:rsidRDefault="00416601" w:rsidP="00A374B4">
      <w:pPr>
        <w:pStyle w:val="ListParagraph"/>
        <w:spacing w:after="0" w:line="280" w:lineRule="atLeast"/>
        <w:ind w:left="851"/>
        <w:rPr>
          <w:rFonts w:ascii="Arial" w:hAnsi="Arial" w:cs="Arial"/>
          <w:b/>
          <w:bCs/>
          <w:sz w:val="20"/>
          <w:szCs w:val="20"/>
        </w:rPr>
      </w:pPr>
    </w:p>
    <w:p w:rsidR="00A374B4" w:rsidRPr="00930374" w:rsidRDefault="003D657C" w:rsidP="00A374B4">
      <w:pPr>
        <w:pStyle w:val="ListParagraph"/>
        <w:spacing w:after="0" w:line="280" w:lineRule="atLeast"/>
        <w:ind w:left="851"/>
        <w:rPr>
          <w:rFonts w:ascii="Arial" w:hAnsi="Arial" w:cs="Arial"/>
          <w:bCs/>
          <w:sz w:val="20"/>
          <w:szCs w:val="20"/>
        </w:rPr>
      </w:pPr>
      <w:r w:rsidRPr="00930374">
        <w:rPr>
          <w:rFonts w:ascii="Arial" w:hAnsi="Arial" w:cs="Arial"/>
          <w:bCs/>
          <w:sz w:val="20"/>
          <w:szCs w:val="20"/>
        </w:rPr>
        <w:t>Funeral Plans Consultation</w:t>
      </w:r>
    </w:p>
    <w:p w:rsidR="00A374B4" w:rsidRPr="00930374" w:rsidRDefault="003D657C" w:rsidP="00A374B4">
      <w:pPr>
        <w:pStyle w:val="ListParagraph"/>
        <w:spacing w:after="0" w:line="280" w:lineRule="atLeast"/>
        <w:ind w:left="851"/>
        <w:rPr>
          <w:rFonts w:ascii="Arial" w:hAnsi="Arial" w:cs="Arial"/>
          <w:bCs/>
          <w:sz w:val="20"/>
          <w:szCs w:val="20"/>
        </w:rPr>
      </w:pPr>
      <w:r w:rsidRPr="00930374">
        <w:rPr>
          <w:rFonts w:ascii="Arial" w:hAnsi="Arial" w:cs="Arial"/>
          <w:bCs/>
          <w:sz w:val="20"/>
          <w:szCs w:val="20"/>
        </w:rPr>
        <w:t>Institute and Faculty of Actuaries</w:t>
      </w:r>
    </w:p>
    <w:p w:rsidR="00A374B4" w:rsidRPr="00930374" w:rsidRDefault="003D657C" w:rsidP="00A374B4">
      <w:pPr>
        <w:pStyle w:val="ListParagraph"/>
        <w:spacing w:after="0" w:line="280" w:lineRule="atLeast"/>
        <w:ind w:left="851"/>
        <w:rPr>
          <w:rFonts w:ascii="Arial" w:hAnsi="Arial" w:cs="Arial"/>
          <w:bCs/>
          <w:sz w:val="20"/>
          <w:szCs w:val="20"/>
        </w:rPr>
      </w:pPr>
      <w:r w:rsidRPr="00930374">
        <w:rPr>
          <w:rFonts w:ascii="Arial" w:hAnsi="Arial" w:cs="Arial"/>
          <w:bCs/>
          <w:sz w:val="20"/>
          <w:szCs w:val="20"/>
        </w:rPr>
        <w:t>Level 2 Exchange Crescent</w:t>
      </w:r>
    </w:p>
    <w:p w:rsidR="00A374B4" w:rsidRPr="00930374" w:rsidRDefault="003D657C" w:rsidP="00A374B4">
      <w:pPr>
        <w:pStyle w:val="ListParagraph"/>
        <w:spacing w:after="0" w:line="280" w:lineRule="atLeast"/>
        <w:ind w:left="851"/>
        <w:rPr>
          <w:rFonts w:ascii="Arial" w:hAnsi="Arial" w:cs="Arial"/>
          <w:bCs/>
          <w:sz w:val="20"/>
          <w:szCs w:val="20"/>
        </w:rPr>
      </w:pPr>
      <w:r w:rsidRPr="00930374">
        <w:rPr>
          <w:rFonts w:ascii="Arial" w:hAnsi="Arial" w:cs="Arial"/>
          <w:bCs/>
          <w:sz w:val="20"/>
          <w:szCs w:val="20"/>
        </w:rPr>
        <w:t>Conference Square</w:t>
      </w:r>
    </w:p>
    <w:p w:rsidR="00A374B4" w:rsidRPr="00930374" w:rsidRDefault="003D657C" w:rsidP="00A374B4">
      <w:pPr>
        <w:pStyle w:val="ListParagraph"/>
        <w:spacing w:after="0" w:line="280" w:lineRule="atLeast"/>
        <w:ind w:left="851"/>
        <w:rPr>
          <w:rFonts w:ascii="Arial" w:hAnsi="Arial" w:cs="Arial"/>
          <w:bCs/>
          <w:sz w:val="20"/>
          <w:szCs w:val="20"/>
        </w:rPr>
      </w:pPr>
      <w:r w:rsidRPr="00930374">
        <w:rPr>
          <w:rFonts w:ascii="Arial" w:hAnsi="Arial" w:cs="Arial"/>
          <w:bCs/>
          <w:sz w:val="20"/>
          <w:szCs w:val="20"/>
        </w:rPr>
        <w:t>EDINBURGH</w:t>
      </w:r>
    </w:p>
    <w:p w:rsidR="000F5287" w:rsidRPr="00930374" w:rsidRDefault="003D657C" w:rsidP="000F5287">
      <w:pPr>
        <w:pStyle w:val="ListParagraph"/>
        <w:spacing w:after="0" w:line="280" w:lineRule="atLeast"/>
        <w:ind w:left="851"/>
        <w:rPr>
          <w:rFonts w:ascii="Arial" w:hAnsi="Arial" w:cs="Arial"/>
          <w:bCs/>
          <w:sz w:val="20"/>
          <w:szCs w:val="20"/>
        </w:rPr>
      </w:pPr>
      <w:r w:rsidRPr="00930374">
        <w:rPr>
          <w:rFonts w:ascii="Arial" w:hAnsi="Arial" w:cs="Arial"/>
          <w:bCs/>
          <w:sz w:val="20"/>
          <w:szCs w:val="20"/>
        </w:rPr>
        <w:t>EH3 8RA</w:t>
      </w:r>
    </w:p>
    <w:p w:rsidR="00416601" w:rsidRDefault="00416601" w:rsidP="000F5287">
      <w:pPr>
        <w:spacing w:after="0" w:line="280" w:lineRule="atLeast"/>
        <w:rPr>
          <w:rFonts w:ascii="Arial" w:hAnsi="Arial" w:cs="Arial"/>
          <w:b/>
          <w:bCs/>
          <w:sz w:val="20"/>
          <w:szCs w:val="20"/>
        </w:rPr>
      </w:pPr>
    </w:p>
    <w:p w:rsidR="003D657C" w:rsidRDefault="003D657C" w:rsidP="00930374">
      <w:pPr>
        <w:spacing w:after="0" w:line="280" w:lineRule="atLeast"/>
        <w:rPr>
          <w:rFonts w:ascii="Arial" w:hAnsi="Arial" w:cs="Arial"/>
          <w:b/>
          <w:bCs/>
          <w:sz w:val="20"/>
          <w:szCs w:val="20"/>
        </w:rPr>
      </w:pPr>
      <w:r w:rsidRPr="000F5287">
        <w:rPr>
          <w:rFonts w:ascii="Arial" w:hAnsi="Arial" w:cs="Arial"/>
          <w:b/>
          <w:bCs/>
          <w:sz w:val="20"/>
          <w:szCs w:val="20"/>
        </w:rPr>
        <w:t>Consultation meeting</w:t>
      </w:r>
      <w:r w:rsidR="00A374B4" w:rsidRPr="000F5287">
        <w:rPr>
          <w:rFonts w:ascii="Arial" w:hAnsi="Arial" w:cs="Arial"/>
          <w:b/>
          <w:bCs/>
          <w:sz w:val="20"/>
          <w:szCs w:val="20"/>
        </w:rPr>
        <w:t>s</w:t>
      </w:r>
    </w:p>
    <w:p w:rsidR="00416601" w:rsidRPr="000F5287" w:rsidRDefault="00416601" w:rsidP="00930374">
      <w:pPr>
        <w:spacing w:after="0" w:line="280" w:lineRule="atLeast"/>
        <w:ind w:firstLine="851"/>
        <w:rPr>
          <w:rFonts w:ascii="Arial" w:hAnsi="Arial" w:cs="Arial"/>
          <w:b/>
          <w:bCs/>
          <w:sz w:val="20"/>
          <w:szCs w:val="20"/>
        </w:rPr>
      </w:pPr>
    </w:p>
    <w:p w:rsidR="003D657C" w:rsidRPr="00A374B4" w:rsidRDefault="003D657C" w:rsidP="00930374">
      <w:pPr>
        <w:pStyle w:val="ListParagraph"/>
        <w:numPr>
          <w:ilvl w:val="1"/>
          <w:numId w:val="29"/>
        </w:numPr>
        <w:spacing w:after="0" w:line="280" w:lineRule="atLeast"/>
        <w:ind w:left="851" w:hanging="851"/>
        <w:rPr>
          <w:rFonts w:ascii="Arial" w:hAnsi="Arial" w:cs="Arial"/>
          <w:sz w:val="20"/>
          <w:szCs w:val="20"/>
        </w:rPr>
      </w:pPr>
      <w:r w:rsidRPr="00A374B4">
        <w:rPr>
          <w:rFonts w:ascii="Arial" w:hAnsi="Arial" w:cs="Arial"/>
          <w:sz w:val="20"/>
          <w:szCs w:val="20"/>
        </w:rPr>
        <w:t>We would encourage Members and interested stakeholders to attend one or other of</w:t>
      </w:r>
      <w:r w:rsidRPr="00A374B4">
        <w:rPr>
          <w:rFonts w:ascii="Arial" w:hAnsi="Arial" w:cs="Arial"/>
          <w:b/>
          <w:sz w:val="20"/>
          <w:szCs w:val="20"/>
        </w:rPr>
        <w:t xml:space="preserve"> </w:t>
      </w:r>
      <w:r w:rsidRPr="00A374B4">
        <w:rPr>
          <w:rFonts w:ascii="Arial" w:hAnsi="Arial" w:cs="Arial"/>
          <w:sz w:val="20"/>
          <w:szCs w:val="20"/>
        </w:rPr>
        <w:t>the following two consultation meetings to discuss and comment on these proposals.</w:t>
      </w:r>
    </w:p>
    <w:p w:rsidR="003D657C" w:rsidRPr="008E3D12" w:rsidRDefault="003D657C" w:rsidP="00416601">
      <w:pPr>
        <w:widowControl w:val="0"/>
        <w:tabs>
          <w:tab w:val="left" w:pos="709"/>
        </w:tabs>
        <w:autoSpaceDE w:val="0"/>
        <w:autoSpaceDN w:val="0"/>
        <w:adjustRightInd w:val="0"/>
        <w:spacing w:after="0" w:line="280" w:lineRule="atLeast"/>
        <w:ind w:left="709"/>
        <w:textAlignment w:val="baseline"/>
        <w:rPr>
          <w:rFonts w:ascii="Arial" w:hAnsi="Arial" w:cs="Arial"/>
          <w:sz w:val="20"/>
          <w:szCs w:val="20"/>
        </w:rPr>
      </w:pPr>
    </w:p>
    <w:p w:rsidR="003D657C" w:rsidRDefault="003D657C" w:rsidP="00416601">
      <w:pPr>
        <w:pStyle w:val="ListParagraph"/>
        <w:widowControl w:val="0"/>
        <w:numPr>
          <w:ilvl w:val="0"/>
          <w:numId w:val="12"/>
        </w:numPr>
        <w:autoSpaceDE w:val="0"/>
        <w:autoSpaceDN w:val="0"/>
        <w:adjustRightInd w:val="0"/>
        <w:spacing w:after="0" w:line="280" w:lineRule="atLeast"/>
        <w:ind w:left="1418" w:hanging="567"/>
        <w:textAlignment w:val="baseline"/>
        <w:rPr>
          <w:rFonts w:ascii="Arial" w:hAnsi="Arial" w:cs="Arial"/>
          <w:sz w:val="20"/>
          <w:szCs w:val="20"/>
        </w:rPr>
      </w:pPr>
      <w:r w:rsidRPr="008E3D12">
        <w:rPr>
          <w:rFonts w:ascii="Arial" w:hAnsi="Arial" w:cs="Arial"/>
          <w:sz w:val="20"/>
          <w:szCs w:val="20"/>
        </w:rPr>
        <w:t xml:space="preserve">The </w:t>
      </w:r>
      <w:r>
        <w:rPr>
          <w:rFonts w:ascii="Arial" w:hAnsi="Arial" w:cs="Arial"/>
          <w:sz w:val="20"/>
          <w:szCs w:val="20"/>
        </w:rPr>
        <w:t xml:space="preserve">first </w:t>
      </w:r>
      <w:r w:rsidRPr="008E3D12">
        <w:rPr>
          <w:rFonts w:ascii="Arial" w:hAnsi="Arial" w:cs="Arial"/>
          <w:sz w:val="20"/>
          <w:szCs w:val="20"/>
        </w:rPr>
        <w:t xml:space="preserve">will be held at </w:t>
      </w:r>
      <w:r w:rsidR="001D1EA4">
        <w:rPr>
          <w:rFonts w:ascii="Arial" w:hAnsi="Arial" w:cs="Arial"/>
          <w:sz w:val="20"/>
          <w:szCs w:val="20"/>
        </w:rPr>
        <w:t xml:space="preserve">de Vere Venues. </w:t>
      </w:r>
      <w:r w:rsidRPr="008E3D12">
        <w:rPr>
          <w:rFonts w:ascii="Arial" w:hAnsi="Arial" w:cs="Arial"/>
          <w:sz w:val="20"/>
          <w:szCs w:val="20"/>
        </w:rPr>
        <w:t>Holborn</w:t>
      </w:r>
      <w:r w:rsidR="001D1EA4">
        <w:rPr>
          <w:rFonts w:ascii="Arial" w:hAnsi="Arial" w:cs="Arial"/>
          <w:sz w:val="20"/>
          <w:szCs w:val="20"/>
        </w:rPr>
        <w:t xml:space="preserve"> Bars</w:t>
      </w:r>
      <w:r w:rsidRPr="008E3D12">
        <w:rPr>
          <w:rFonts w:ascii="Arial" w:hAnsi="Arial" w:cs="Arial"/>
          <w:sz w:val="20"/>
          <w:szCs w:val="20"/>
        </w:rPr>
        <w:t xml:space="preserve">, </w:t>
      </w:r>
      <w:r w:rsidR="001D1EA4">
        <w:rPr>
          <w:rFonts w:ascii="Arial" w:hAnsi="Arial" w:cs="Arial"/>
          <w:sz w:val="20"/>
          <w:szCs w:val="20"/>
        </w:rPr>
        <w:t xml:space="preserve">138-142 Holborn, </w:t>
      </w:r>
      <w:r w:rsidRPr="008E3D12">
        <w:rPr>
          <w:rFonts w:ascii="Arial" w:hAnsi="Arial" w:cs="Arial"/>
          <w:sz w:val="20"/>
          <w:szCs w:val="20"/>
        </w:rPr>
        <w:t xml:space="preserve">London </w:t>
      </w:r>
      <w:r w:rsidR="001D1EA4">
        <w:rPr>
          <w:rFonts w:ascii="Arial" w:hAnsi="Arial" w:cs="Arial"/>
          <w:sz w:val="20"/>
          <w:szCs w:val="20"/>
        </w:rPr>
        <w:t xml:space="preserve">EC1W 2NQ </w:t>
      </w:r>
      <w:r w:rsidRPr="008E3D12">
        <w:rPr>
          <w:rFonts w:ascii="Arial" w:hAnsi="Arial" w:cs="Arial"/>
          <w:sz w:val="20"/>
          <w:szCs w:val="20"/>
        </w:rPr>
        <w:t xml:space="preserve">at 17:00 hours on </w:t>
      </w:r>
      <w:r>
        <w:rPr>
          <w:rFonts w:ascii="Arial" w:hAnsi="Arial" w:cs="Arial"/>
          <w:sz w:val="20"/>
          <w:szCs w:val="20"/>
        </w:rPr>
        <w:t>8 January 2015</w:t>
      </w:r>
      <w:r w:rsidRPr="008E3D12">
        <w:rPr>
          <w:rFonts w:ascii="Arial" w:hAnsi="Arial" w:cs="Arial"/>
          <w:sz w:val="20"/>
          <w:szCs w:val="20"/>
        </w:rPr>
        <w:t xml:space="preserve">.  Refreshments </w:t>
      </w:r>
      <w:r>
        <w:rPr>
          <w:rFonts w:ascii="Arial" w:hAnsi="Arial" w:cs="Arial"/>
          <w:sz w:val="20"/>
          <w:szCs w:val="20"/>
        </w:rPr>
        <w:t>will be served from 16:30 hours; and</w:t>
      </w:r>
    </w:p>
    <w:p w:rsidR="00416601" w:rsidRDefault="00416601" w:rsidP="00416601">
      <w:pPr>
        <w:pStyle w:val="ListParagraph"/>
        <w:widowControl w:val="0"/>
        <w:autoSpaceDE w:val="0"/>
        <w:autoSpaceDN w:val="0"/>
        <w:adjustRightInd w:val="0"/>
        <w:spacing w:after="0" w:line="280" w:lineRule="atLeast"/>
        <w:ind w:left="1418"/>
        <w:contextualSpacing w:val="0"/>
        <w:textAlignment w:val="baseline"/>
        <w:rPr>
          <w:rFonts w:ascii="Arial" w:hAnsi="Arial" w:cs="Arial"/>
          <w:sz w:val="20"/>
          <w:szCs w:val="20"/>
        </w:rPr>
      </w:pPr>
    </w:p>
    <w:p w:rsidR="003D657C" w:rsidRDefault="003D657C" w:rsidP="00416601">
      <w:pPr>
        <w:pStyle w:val="ListParagraph"/>
        <w:widowControl w:val="0"/>
        <w:numPr>
          <w:ilvl w:val="0"/>
          <w:numId w:val="12"/>
        </w:numPr>
        <w:autoSpaceDE w:val="0"/>
        <w:autoSpaceDN w:val="0"/>
        <w:adjustRightInd w:val="0"/>
        <w:spacing w:after="0" w:line="280" w:lineRule="atLeast"/>
        <w:ind w:left="1418" w:hanging="567"/>
        <w:contextualSpacing w:val="0"/>
        <w:textAlignment w:val="baseline"/>
        <w:rPr>
          <w:rFonts w:ascii="Arial" w:hAnsi="Arial" w:cs="Arial"/>
          <w:sz w:val="20"/>
          <w:szCs w:val="20"/>
        </w:rPr>
      </w:pPr>
      <w:r w:rsidRPr="008E3D12">
        <w:rPr>
          <w:rFonts w:ascii="Arial" w:hAnsi="Arial" w:cs="Arial"/>
          <w:sz w:val="20"/>
          <w:szCs w:val="20"/>
        </w:rPr>
        <w:t xml:space="preserve">The </w:t>
      </w:r>
      <w:r>
        <w:rPr>
          <w:rFonts w:ascii="Arial" w:hAnsi="Arial" w:cs="Arial"/>
          <w:sz w:val="20"/>
          <w:szCs w:val="20"/>
        </w:rPr>
        <w:t xml:space="preserve">second </w:t>
      </w:r>
      <w:r w:rsidRPr="008E3D12">
        <w:rPr>
          <w:rFonts w:ascii="Arial" w:hAnsi="Arial" w:cs="Arial"/>
          <w:sz w:val="20"/>
          <w:szCs w:val="20"/>
        </w:rPr>
        <w:t xml:space="preserve">will be held at </w:t>
      </w:r>
      <w:r>
        <w:rPr>
          <w:rFonts w:ascii="Arial" w:hAnsi="Arial" w:cs="Arial"/>
          <w:sz w:val="20"/>
          <w:szCs w:val="20"/>
        </w:rPr>
        <w:t>Level 2, Exchange Crescent, 7 Conference Square, EH3 8RA</w:t>
      </w:r>
      <w:r w:rsidRPr="008E3D12">
        <w:rPr>
          <w:rFonts w:ascii="Arial" w:hAnsi="Arial" w:cs="Arial"/>
          <w:sz w:val="20"/>
          <w:szCs w:val="20"/>
        </w:rPr>
        <w:t xml:space="preserve"> from 17:00 hours on </w:t>
      </w:r>
      <w:r>
        <w:rPr>
          <w:rFonts w:ascii="Arial" w:hAnsi="Arial" w:cs="Arial"/>
          <w:sz w:val="20"/>
          <w:szCs w:val="20"/>
        </w:rPr>
        <w:t>13 January 2015</w:t>
      </w:r>
      <w:r w:rsidRPr="008E3D12">
        <w:rPr>
          <w:rFonts w:ascii="Arial" w:hAnsi="Arial" w:cs="Arial"/>
          <w:sz w:val="20"/>
          <w:szCs w:val="20"/>
        </w:rPr>
        <w:t>.   Refreshments will</w:t>
      </w:r>
      <w:r>
        <w:rPr>
          <w:rFonts w:ascii="Arial" w:hAnsi="Arial" w:cs="Arial"/>
          <w:sz w:val="20"/>
          <w:szCs w:val="20"/>
        </w:rPr>
        <w:t xml:space="preserve"> be served from 16:30 hours.</w:t>
      </w:r>
    </w:p>
    <w:p w:rsidR="003D657C" w:rsidRPr="00416601" w:rsidRDefault="003D657C" w:rsidP="00D92046">
      <w:pPr>
        <w:pStyle w:val="ListParagraph"/>
        <w:numPr>
          <w:ilvl w:val="1"/>
          <w:numId w:val="29"/>
        </w:numPr>
        <w:spacing w:after="0" w:line="280" w:lineRule="atLeast"/>
        <w:ind w:left="851" w:hanging="851"/>
        <w:rPr>
          <w:rFonts w:ascii="Arial" w:hAnsi="Arial" w:cs="Arial"/>
          <w:sz w:val="20"/>
          <w:szCs w:val="20"/>
        </w:rPr>
      </w:pPr>
      <w:r w:rsidRPr="008E3D12">
        <w:rPr>
          <w:rFonts w:ascii="Arial" w:hAnsi="Arial" w:cs="Arial"/>
          <w:sz w:val="20"/>
          <w:szCs w:val="20"/>
        </w:rPr>
        <w:t xml:space="preserve">In order to gauge participant numbers, we should be grateful if you would please </w:t>
      </w:r>
      <w:r>
        <w:rPr>
          <w:rFonts w:ascii="Arial" w:hAnsi="Arial" w:cs="Arial"/>
          <w:sz w:val="20"/>
          <w:szCs w:val="20"/>
        </w:rPr>
        <w:t xml:space="preserve">contact us </w:t>
      </w:r>
      <w:r w:rsidRPr="00D92046">
        <w:rPr>
          <w:rFonts w:ascii="Arial" w:hAnsi="Arial" w:cs="Arial"/>
          <w:sz w:val="20"/>
          <w:szCs w:val="20"/>
        </w:rPr>
        <w:t xml:space="preserve">at: </w:t>
      </w:r>
      <w:hyperlink r:id="rId18" w:history="1">
        <w:r w:rsidR="00D92046" w:rsidRPr="00D92046">
          <w:rPr>
            <w:rFonts w:ascii="Arial" w:hAnsi="Arial" w:cs="Arial"/>
            <w:sz w:val="20"/>
            <w:szCs w:val="20"/>
          </w:rPr>
          <w:t>http://www.actuaries.org.uk/events</w:t>
        </w:r>
      </w:hyperlink>
      <w:r w:rsidR="00D92046">
        <w:rPr>
          <w:rFonts w:ascii="Arial" w:hAnsi="Arial" w:cs="Arial"/>
          <w:sz w:val="20"/>
          <w:szCs w:val="20"/>
        </w:rPr>
        <w:t xml:space="preserve"> </w:t>
      </w:r>
      <w:r w:rsidRPr="00416601">
        <w:rPr>
          <w:rFonts w:ascii="Arial" w:hAnsi="Arial" w:cs="Arial"/>
          <w:sz w:val="20"/>
          <w:szCs w:val="20"/>
        </w:rPr>
        <w:t>if you are planning to attend either of these meetings.</w:t>
      </w:r>
    </w:p>
    <w:p w:rsidR="003D657C" w:rsidRDefault="003D657C" w:rsidP="00416601">
      <w:pPr>
        <w:pStyle w:val="ListParagraph"/>
        <w:spacing w:after="0" w:line="280" w:lineRule="atLeast"/>
        <w:ind w:left="851"/>
        <w:rPr>
          <w:rFonts w:ascii="Arial" w:hAnsi="Arial" w:cs="Arial"/>
          <w:sz w:val="20"/>
          <w:szCs w:val="20"/>
        </w:rPr>
      </w:pPr>
    </w:p>
    <w:p w:rsidR="00A374B4" w:rsidRDefault="003D657C" w:rsidP="00A374B4">
      <w:pPr>
        <w:pStyle w:val="ListParagraph"/>
        <w:numPr>
          <w:ilvl w:val="1"/>
          <w:numId w:val="29"/>
        </w:numPr>
        <w:spacing w:after="0" w:line="280" w:lineRule="atLeast"/>
        <w:ind w:left="851" w:hanging="851"/>
        <w:rPr>
          <w:rFonts w:ascii="Arial" w:hAnsi="Arial" w:cs="Arial"/>
          <w:sz w:val="20"/>
          <w:szCs w:val="20"/>
        </w:rPr>
      </w:pPr>
      <w:r w:rsidRPr="00A374B4">
        <w:rPr>
          <w:rFonts w:ascii="Arial" w:hAnsi="Arial" w:cs="Arial"/>
          <w:sz w:val="20"/>
          <w:szCs w:val="20"/>
        </w:rPr>
        <w:t>Members may be entitled to claim CPD hours for reading this consultation paper and completing the relevant questionnaire.  Please check the CPD scheme for your particular category recording and eligibility requirements</w:t>
      </w:r>
      <w:r w:rsidRPr="003D657C">
        <w:rPr>
          <w:rFonts w:ascii="Arial" w:hAnsi="Arial" w:cs="Arial"/>
          <w:sz w:val="20"/>
          <w:szCs w:val="20"/>
        </w:rPr>
        <w:t>.</w:t>
      </w:r>
    </w:p>
    <w:p w:rsidR="00F54D64" w:rsidRDefault="00F54D64">
      <w:pPr>
        <w:rPr>
          <w:rFonts w:ascii="Arial" w:hAnsi="Arial" w:cs="Arial"/>
          <w:b/>
          <w:sz w:val="20"/>
          <w:szCs w:val="20"/>
        </w:rPr>
      </w:pPr>
      <w:r>
        <w:rPr>
          <w:rFonts w:ascii="Arial" w:hAnsi="Arial" w:cs="Arial"/>
          <w:b/>
          <w:sz w:val="20"/>
          <w:szCs w:val="20"/>
        </w:rPr>
        <w:br w:type="page"/>
      </w:r>
    </w:p>
    <w:p w:rsidR="00A374B4" w:rsidRDefault="00A374B4" w:rsidP="00A374B4">
      <w:pPr>
        <w:spacing w:after="0" w:line="280" w:lineRule="atLeast"/>
        <w:rPr>
          <w:rFonts w:ascii="Arial" w:hAnsi="Arial" w:cs="Arial"/>
          <w:b/>
          <w:sz w:val="20"/>
          <w:szCs w:val="20"/>
        </w:rPr>
      </w:pPr>
      <w:r w:rsidRPr="00A374B4">
        <w:rPr>
          <w:rFonts w:ascii="Arial" w:hAnsi="Arial" w:cs="Arial"/>
          <w:b/>
          <w:sz w:val="20"/>
          <w:szCs w:val="20"/>
        </w:rPr>
        <w:lastRenderedPageBreak/>
        <w:t>Collation of results, analysis and publication</w:t>
      </w:r>
    </w:p>
    <w:p w:rsidR="00930374" w:rsidRPr="00A374B4" w:rsidRDefault="00930374" w:rsidP="00A374B4">
      <w:pPr>
        <w:spacing w:after="0" w:line="280" w:lineRule="atLeast"/>
        <w:rPr>
          <w:rFonts w:ascii="Arial" w:hAnsi="Arial" w:cs="Arial"/>
          <w:sz w:val="20"/>
          <w:szCs w:val="20"/>
        </w:rPr>
      </w:pPr>
    </w:p>
    <w:p w:rsidR="00A374B4" w:rsidRDefault="00A374B4" w:rsidP="00A374B4">
      <w:pPr>
        <w:pStyle w:val="ListParagraph"/>
        <w:numPr>
          <w:ilvl w:val="1"/>
          <w:numId w:val="29"/>
        </w:numPr>
        <w:spacing w:after="0" w:line="280" w:lineRule="atLeast"/>
        <w:ind w:left="851" w:hanging="851"/>
        <w:rPr>
          <w:rFonts w:ascii="Arial" w:hAnsi="Arial" w:cs="Arial"/>
          <w:sz w:val="20"/>
          <w:szCs w:val="20"/>
        </w:rPr>
      </w:pPr>
      <w:r w:rsidRPr="00A374B4">
        <w:rPr>
          <w:rFonts w:ascii="Arial" w:hAnsi="Arial" w:cs="Arial"/>
          <w:sz w:val="20"/>
          <w:szCs w:val="20"/>
        </w:rPr>
        <w:t>The survey responses will be collated by the IFoA Executive and then shared with the Working Party and/or the Regulation Board, who will keep the responses confidential.  A list of respondents and responses may be published by the IFoA in its feedback document.  Please set out clearly if you do not wish your name and/or response to be published.  Responses will not be personally attributed to any particular respondent. A standard confidentiality statement in an email message will not be treated as a request for non-disclosure.</w:t>
      </w:r>
    </w:p>
    <w:p w:rsidR="00A374B4" w:rsidRDefault="00A374B4" w:rsidP="00A374B4">
      <w:pPr>
        <w:pStyle w:val="ListParagraph"/>
        <w:spacing w:after="0" w:line="280" w:lineRule="atLeast"/>
        <w:ind w:left="851"/>
        <w:rPr>
          <w:rFonts w:ascii="Arial" w:hAnsi="Arial" w:cs="Arial"/>
          <w:sz w:val="20"/>
          <w:szCs w:val="20"/>
        </w:rPr>
      </w:pPr>
    </w:p>
    <w:p w:rsidR="003D657C" w:rsidRPr="00A374B4" w:rsidRDefault="003D657C" w:rsidP="00A374B4">
      <w:pPr>
        <w:pStyle w:val="ListParagraph"/>
        <w:numPr>
          <w:ilvl w:val="1"/>
          <w:numId w:val="29"/>
        </w:numPr>
        <w:spacing w:after="0" w:line="280" w:lineRule="atLeast"/>
        <w:ind w:left="851" w:hanging="851"/>
        <w:rPr>
          <w:rFonts w:ascii="Arial" w:hAnsi="Arial" w:cs="Arial"/>
          <w:sz w:val="20"/>
          <w:szCs w:val="20"/>
        </w:rPr>
      </w:pPr>
      <w:r w:rsidRPr="00A374B4">
        <w:rPr>
          <w:rFonts w:ascii="Arial" w:hAnsi="Arial" w:cs="Arial"/>
          <w:sz w:val="20"/>
          <w:szCs w:val="20"/>
        </w:rPr>
        <w:t xml:space="preserve">Once responses have been considered, a decision will be taken by the Regulation Board of the IFoA regarding the extent to which the Working Party’s recommendations will be implemented.  A further and final feedback report will then be issued.  </w:t>
      </w:r>
    </w:p>
    <w:p w:rsidR="003D657C" w:rsidRPr="00A374B4" w:rsidRDefault="003D657C" w:rsidP="00A374B4">
      <w:pPr>
        <w:pStyle w:val="ListParagraph"/>
        <w:spacing w:after="0" w:line="280" w:lineRule="atLeast"/>
        <w:ind w:left="360"/>
        <w:rPr>
          <w:rFonts w:ascii="Arial" w:hAnsi="Arial" w:cs="Arial"/>
          <w:sz w:val="20"/>
          <w:szCs w:val="20"/>
        </w:rPr>
      </w:pPr>
    </w:p>
    <w:p w:rsidR="003D657C" w:rsidRPr="003D657C" w:rsidRDefault="003D657C" w:rsidP="00A374B4">
      <w:pPr>
        <w:pStyle w:val="ListParagraph"/>
        <w:numPr>
          <w:ilvl w:val="1"/>
          <w:numId w:val="29"/>
        </w:numPr>
        <w:spacing w:after="0" w:line="280" w:lineRule="atLeast"/>
        <w:ind w:left="851" w:hanging="851"/>
        <w:rPr>
          <w:rFonts w:ascii="Arial" w:hAnsi="Arial" w:cs="Arial"/>
          <w:sz w:val="20"/>
          <w:szCs w:val="20"/>
        </w:rPr>
      </w:pPr>
      <w:r w:rsidRPr="003D657C">
        <w:rPr>
          <w:rFonts w:ascii="Arial" w:hAnsi="Arial" w:cs="Arial"/>
          <w:sz w:val="20"/>
          <w:szCs w:val="20"/>
        </w:rPr>
        <w:t>Thank you for your time and interest.</w:t>
      </w:r>
    </w:p>
    <w:p w:rsidR="003D657C" w:rsidRPr="003D657C" w:rsidRDefault="003D657C" w:rsidP="003D657C">
      <w:pPr>
        <w:widowControl w:val="0"/>
        <w:autoSpaceDE w:val="0"/>
        <w:autoSpaceDN w:val="0"/>
        <w:adjustRightInd w:val="0"/>
        <w:spacing w:after="0" w:line="280" w:lineRule="atLeast"/>
        <w:textAlignment w:val="baseline"/>
        <w:rPr>
          <w:rFonts w:ascii="Arial" w:hAnsi="Arial" w:cs="Arial"/>
          <w:sz w:val="20"/>
          <w:szCs w:val="20"/>
        </w:rPr>
      </w:pPr>
    </w:p>
    <w:p w:rsidR="003D657C" w:rsidRDefault="003D657C" w:rsidP="005B1799">
      <w:pPr>
        <w:widowControl w:val="0"/>
        <w:autoSpaceDE w:val="0"/>
        <w:autoSpaceDN w:val="0"/>
        <w:adjustRightInd w:val="0"/>
        <w:spacing w:after="0" w:line="280" w:lineRule="atLeast"/>
        <w:ind w:left="851" w:hanging="851"/>
        <w:textAlignment w:val="baseline"/>
        <w:rPr>
          <w:rFonts w:ascii="Arial" w:hAnsi="Arial" w:cs="Arial"/>
          <w:sz w:val="20"/>
          <w:szCs w:val="20"/>
        </w:rPr>
      </w:pPr>
    </w:p>
    <w:p w:rsidR="00DE334D" w:rsidRDefault="00DE334D">
      <w:pPr>
        <w:rPr>
          <w:rFonts w:ascii="Arial" w:hAnsi="Arial" w:cs="Arial"/>
          <w:b/>
          <w:sz w:val="20"/>
          <w:szCs w:val="20"/>
        </w:rPr>
      </w:pPr>
      <w:r>
        <w:rPr>
          <w:rFonts w:ascii="Arial" w:hAnsi="Arial" w:cs="Arial"/>
          <w:b/>
          <w:sz w:val="20"/>
          <w:szCs w:val="20"/>
        </w:rPr>
        <w:br w:type="page"/>
      </w:r>
    </w:p>
    <w:p w:rsidR="00EB2025" w:rsidRPr="00EB2025" w:rsidRDefault="00E7213A" w:rsidP="00E7213A">
      <w:pPr>
        <w:widowControl w:val="0"/>
        <w:autoSpaceDE w:val="0"/>
        <w:autoSpaceDN w:val="0"/>
        <w:adjustRightInd w:val="0"/>
        <w:spacing w:after="0" w:line="280" w:lineRule="atLeast"/>
        <w:ind w:left="851"/>
        <w:textAlignment w:val="baseline"/>
        <w:rPr>
          <w:rFonts w:ascii="Arial" w:hAnsi="Arial" w:cs="Arial"/>
          <w:b/>
          <w:sz w:val="20"/>
          <w:szCs w:val="20"/>
        </w:rPr>
      </w:pPr>
      <w:r>
        <w:rPr>
          <w:rFonts w:ascii="Arial" w:hAnsi="Arial" w:cs="Arial"/>
          <w:b/>
          <w:sz w:val="20"/>
          <w:szCs w:val="20"/>
        </w:rPr>
        <w:lastRenderedPageBreak/>
        <w:t xml:space="preserve">Schedule 1: </w:t>
      </w:r>
      <w:r w:rsidR="00EB2025">
        <w:rPr>
          <w:rFonts w:ascii="Arial" w:hAnsi="Arial" w:cs="Arial"/>
          <w:b/>
          <w:sz w:val="20"/>
          <w:szCs w:val="20"/>
        </w:rPr>
        <w:t>Questionnaire</w:t>
      </w:r>
    </w:p>
    <w:p w:rsidR="005D048B"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About You</w:t>
      </w:r>
    </w:p>
    <w:p w:rsidR="00A146DF" w:rsidRPr="00DC3384" w:rsidRDefault="00A146DF" w:rsidP="00FA4DDD">
      <w:pPr>
        <w:pStyle w:val="ListParagraph"/>
        <w:widowControl w:val="0"/>
        <w:autoSpaceDE w:val="0"/>
        <w:autoSpaceDN w:val="0"/>
        <w:adjustRightInd w:val="0"/>
        <w:spacing w:after="0" w:line="280" w:lineRule="atLeast"/>
        <w:ind w:left="1069"/>
        <w:textAlignment w:val="baseline"/>
        <w:rPr>
          <w:rFonts w:ascii="Arial" w:hAnsi="Arial" w:cs="Arial"/>
          <w:sz w:val="20"/>
          <w:szCs w:val="20"/>
        </w:rPr>
      </w:pPr>
    </w:p>
    <w:tbl>
      <w:tblPr>
        <w:tblW w:w="7938" w:type="dxa"/>
        <w:tblInd w:w="1139" w:type="dxa"/>
        <w:tblLayout w:type="fixed"/>
        <w:tblLook w:val="0000" w:firstRow="0" w:lastRow="0" w:firstColumn="0" w:lastColumn="0" w:noHBand="0" w:noVBand="0"/>
      </w:tblPr>
      <w:tblGrid>
        <w:gridCol w:w="1701"/>
        <w:gridCol w:w="6237"/>
      </w:tblGrid>
      <w:tr w:rsidR="00A146DF" w:rsidRPr="00DC3384" w:rsidTr="00FA1462">
        <w:trPr>
          <w:cantSplit/>
          <w:trHeight w:val="387"/>
        </w:trPr>
        <w:tc>
          <w:tcPr>
            <w:tcW w:w="1701"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jc w:val="both"/>
              <w:rPr>
                <w:color w:val="auto"/>
                <w:sz w:val="20"/>
              </w:rPr>
            </w:pPr>
            <w:r w:rsidRPr="00DC3384">
              <w:rPr>
                <w:color w:val="auto"/>
                <w:sz w:val="20"/>
              </w:rPr>
              <w:t>Name:</w:t>
            </w:r>
          </w:p>
        </w:tc>
        <w:tc>
          <w:tcPr>
            <w:tcW w:w="6237"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1276" w:hanging="425"/>
              <w:rPr>
                <w:color w:val="auto"/>
              </w:rPr>
            </w:pPr>
          </w:p>
        </w:tc>
      </w:tr>
      <w:tr w:rsidR="00A146DF" w:rsidRPr="00DC3384" w:rsidTr="00FA1462">
        <w:trPr>
          <w:cantSplit/>
          <w:trHeight w:val="387"/>
        </w:trPr>
        <w:tc>
          <w:tcPr>
            <w:tcW w:w="1701"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C6034E" w:rsidP="00C6034E">
            <w:pPr>
              <w:pStyle w:val="Default"/>
              <w:spacing w:line="280" w:lineRule="atLeast"/>
              <w:jc w:val="both"/>
              <w:rPr>
                <w:color w:val="auto"/>
                <w:sz w:val="20"/>
              </w:rPr>
            </w:pPr>
            <w:r>
              <w:rPr>
                <w:color w:val="auto"/>
                <w:sz w:val="20"/>
              </w:rPr>
              <w:t>Name of firm/self-employed</w:t>
            </w:r>
            <w:r w:rsidR="004027C8">
              <w:rPr>
                <w:color w:val="auto"/>
                <w:sz w:val="20"/>
              </w:rPr>
              <w:t>/retired</w:t>
            </w:r>
            <w:r>
              <w:rPr>
                <w:color w:val="auto"/>
                <w:sz w:val="20"/>
              </w:rPr>
              <w:t>?</w:t>
            </w:r>
          </w:p>
        </w:tc>
        <w:tc>
          <w:tcPr>
            <w:tcW w:w="6237"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1276" w:hanging="425"/>
              <w:rPr>
                <w:color w:val="auto"/>
              </w:rPr>
            </w:pPr>
          </w:p>
        </w:tc>
      </w:tr>
      <w:tr w:rsidR="00C6034E" w:rsidRPr="00DC3384" w:rsidTr="00FA1462">
        <w:trPr>
          <w:cantSplit/>
          <w:trHeight w:val="387"/>
        </w:trPr>
        <w:tc>
          <w:tcPr>
            <w:tcW w:w="1701"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C6034E" w:rsidRPr="00DC3384" w:rsidRDefault="00C6034E" w:rsidP="005B1799">
            <w:pPr>
              <w:pStyle w:val="Default"/>
              <w:spacing w:line="280" w:lineRule="atLeast"/>
              <w:ind w:left="1276" w:hanging="1276"/>
              <w:jc w:val="both"/>
              <w:rPr>
                <w:color w:val="auto"/>
                <w:sz w:val="20"/>
              </w:rPr>
            </w:pPr>
            <w:r w:rsidRPr="00DC3384">
              <w:rPr>
                <w:color w:val="auto"/>
                <w:sz w:val="20"/>
              </w:rPr>
              <w:t>Position held:</w:t>
            </w:r>
          </w:p>
        </w:tc>
        <w:tc>
          <w:tcPr>
            <w:tcW w:w="6237"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C6034E" w:rsidRPr="00DC3384" w:rsidRDefault="00C6034E" w:rsidP="005B1799">
            <w:pPr>
              <w:pStyle w:val="Default"/>
              <w:spacing w:line="280" w:lineRule="atLeast"/>
              <w:ind w:left="1276" w:hanging="425"/>
              <w:rPr>
                <w:color w:val="auto"/>
              </w:rPr>
            </w:pPr>
          </w:p>
        </w:tc>
      </w:tr>
    </w:tbl>
    <w:p w:rsidR="00A146DF" w:rsidRPr="00DC3384" w:rsidRDefault="00A146DF" w:rsidP="005B1799">
      <w:pPr>
        <w:widowControl w:val="0"/>
        <w:autoSpaceDE w:val="0"/>
        <w:autoSpaceDN w:val="0"/>
        <w:adjustRightInd w:val="0"/>
        <w:spacing w:after="0" w:line="280" w:lineRule="atLeast"/>
        <w:ind w:left="1276" w:hanging="425"/>
        <w:textAlignment w:val="baseline"/>
        <w:rPr>
          <w:rFonts w:ascii="Arial" w:hAnsi="Arial" w:cs="Arial"/>
          <w:sz w:val="20"/>
          <w:szCs w:val="20"/>
        </w:rPr>
      </w:pP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Are you a </w:t>
      </w:r>
      <w:r w:rsidR="00354BA6" w:rsidRPr="00DC3384">
        <w:rPr>
          <w:rFonts w:ascii="Arial" w:hAnsi="Arial" w:cs="Arial"/>
          <w:sz w:val="20"/>
          <w:szCs w:val="20"/>
        </w:rPr>
        <w:t>Member</w:t>
      </w:r>
      <w:r w:rsidR="00E44F86">
        <w:rPr>
          <w:rFonts w:ascii="Arial" w:hAnsi="Arial" w:cs="Arial"/>
          <w:sz w:val="20"/>
          <w:szCs w:val="20"/>
        </w:rPr>
        <w:t xml:space="preserve"> of the Institute and Faculty of Actuaries</w:t>
      </w:r>
      <w:r w:rsidRPr="00DC3384">
        <w:rPr>
          <w:rFonts w:ascii="Arial" w:hAnsi="Arial" w:cs="Arial"/>
          <w:sz w:val="20"/>
          <w:szCs w:val="20"/>
        </w:rPr>
        <w:t>?</w:t>
      </w:r>
    </w:p>
    <w:p w:rsidR="00A146DF" w:rsidRPr="00DC3384" w:rsidRDefault="00A146DF" w:rsidP="005B1799">
      <w:pPr>
        <w:widowControl w:val="0"/>
        <w:autoSpaceDE w:val="0"/>
        <w:autoSpaceDN w:val="0"/>
        <w:adjustRightInd w:val="0"/>
        <w:spacing w:after="0" w:line="280" w:lineRule="atLeast"/>
        <w:ind w:left="1276" w:hanging="425"/>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567" w:hanging="567"/>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1276" w:hanging="992"/>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rPr>
            </w:pPr>
          </w:p>
        </w:tc>
      </w:tr>
    </w:tbl>
    <w:p w:rsidR="00A146DF" w:rsidRPr="00DC3384" w:rsidRDefault="00A146DF" w:rsidP="005B1799">
      <w:pPr>
        <w:widowControl w:val="0"/>
        <w:autoSpaceDE w:val="0"/>
        <w:autoSpaceDN w:val="0"/>
        <w:adjustRightInd w:val="0"/>
        <w:spacing w:after="0" w:line="280" w:lineRule="atLeast"/>
        <w:ind w:left="1276" w:hanging="425"/>
        <w:textAlignment w:val="baseline"/>
        <w:rPr>
          <w:rFonts w:ascii="Arial" w:hAnsi="Arial" w:cs="Arial"/>
          <w:sz w:val="20"/>
          <w:szCs w:val="20"/>
        </w:rPr>
      </w:pP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If yes, which category of membership</w:t>
      </w:r>
      <w:r w:rsidR="001F38EB">
        <w:rPr>
          <w:rFonts w:ascii="Arial" w:hAnsi="Arial" w:cs="Arial"/>
          <w:sz w:val="20"/>
          <w:szCs w:val="20"/>
        </w:rPr>
        <w:t>?</w:t>
      </w:r>
    </w:p>
    <w:p w:rsidR="00A146DF" w:rsidRPr="00DC3384" w:rsidRDefault="00A146DF" w:rsidP="005B1799">
      <w:pPr>
        <w:widowControl w:val="0"/>
        <w:autoSpaceDE w:val="0"/>
        <w:autoSpaceDN w:val="0"/>
        <w:adjustRightInd w:val="0"/>
        <w:spacing w:after="0" w:line="280" w:lineRule="atLeast"/>
        <w:ind w:left="1276" w:hanging="425"/>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rPr>
                <w:color w:val="auto"/>
                <w:sz w:val="20"/>
              </w:rPr>
            </w:pPr>
            <w:r w:rsidRPr="00DC3384">
              <w:rPr>
                <w:color w:val="auto"/>
                <w:sz w:val="20"/>
              </w:rPr>
              <w:t xml:space="preserve"> Student</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1276" w:hanging="992"/>
              <w:rPr>
                <w:color w:val="auto"/>
                <w:sz w:val="20"/>
              </w:rPr>
            </w:pPr>
            <w:r w:rsidRPr="00DC3384">
              <w:rPr>
                <w:color w:val="auto"/>
                <w:sz w:val="20"/>
              </w:rPr>
              <w:t xml:space="preserve"> Fellow</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rPr>
            </w:pPr>
          </w:p>
        </w:tc>
      </w:tr>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rPr>
                <w:color w:val="auto"/>
                <w:sz w:val="20"/>
              </w:rPr>
            </w:pPr>
            <w:r w:rsidRPr="00DC3384">
              <w:rPr>
                <w:color w:val="auto"/>
                <w:sz w:val="20"/>
              </w:rPr>
              <w:t xml:space="preserve"> Affiliate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1276" w:hanging="992"/>
              <w:rPr>
                <w:color w:val="auto"/>
                <w:sz w:val="20"/>
              </w:rPr>
            </w:pPr>
            <w:r w:rsidRPr="00DC3384">
              <w:rPr>
                <w:color w:val="auto"/>
                <w:sz w:val="20"/>
              </w:rPr>
              <w:t xml:space="preserve"> Honorary Fellow</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rPr>
            </w:pPr>
          </w:p>
        </w:tc>
      </w:tr>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A4DDD">
            <w:pPr>
              <w:pStyle w:val="Default"/>
              <w:spacing w:line="280" w:lineRule="atLeast"/>
              <w:ind w:left="1276" w:hanging="1276"/>
              <w:rPr>
                <w:color w:val="auto"/>
                <w:sz w:val="20"/>
              </w:rPr>
            </w:pPr>
            <w:r w:rsidRPr="00DC3384">
              <w:rPr>
                <w:color w:val="auto"/>
                <w:sz w:val="20"/>
              </w:rPr>
              <w:t xml:space="preserve"> Associate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5B1799">
            <w:pPr>
              <w:pStyle w:val="Default"/>
              <w:spacing w:line="280" w:lineRule="atLeast"/>
              <w:ind w:left="1276" w:hanging="425"/>
              <w:rPr>
                <w:color w:val="auto"/>
                <w:sz w:val="20"/>
              </w:rPr>
            </w:pP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5B1799">
            <w:pPr>
              <w:pStyle w:val="Default"/>
              <w:spacing w:line="280" w:lineRule="atLeast"/>
              <w:ind w:left="1276" w:hanging="425"/>
              <w:rPr>
                <w:color w:val="auto"/>
              </w:rPr>
            </w:pPr>
          </w:p>
        </w:tc>
      </w:tr>
    </w:tbl>
    <w:p w:rsidR="00A146DF" w:rsidRPr="00DC3384" w:rsidRDefault="00A146DF" w:rsidP="005B1799">
      <w:pPr>
        <w:widowControl w:val="0"/>
        <w:autoSpaceDE w:val="0"/>
        <w:autoSpaceDN w:val="0"/>
        <w:adjustRightInd w:val="0"/>
        <w:spacing w:after="0" w:line="280" w:lineRule="atLeast"/>
        <w:ind w:left="1276" w:hanging="425"/>
        <w:textAlignment w:val="baseline"/>
        <w:rPr>
          <w:rFonts w:ascii="Arial" w:hAnsi="Arial" w:cs="Arial"/>
          <w:sz w:val="20"/>
          <w:szCs w:val="20"/>
        </w:rPr>
      </w:pP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What is your </w:t>
      </w:r>
      <w:r w:rsidR="005A5D9E">
        <w:rPr>
          <w:rFonts w:ascii="Arial" w:hAnsi="Arial" w:cs="Arial"/>
          <w:sz w:val="20"/>
          <w:szCs w:val="20"/>
        </w:rPr>
        <w:t xml:space="preserve">primary </w:t>
      </w:r>
      <w:r w:rsidR="00A1417C">
        <w:rPr>
          <w:rFonts w:ascii="Arial" w:hAnsi="Arial" w:cs="Arial"/>
          <w:sz w:val="20"/>
          <w:szCs w:val="20"/>
        </w:rPr>
        <w:t>practice</w:t>
      </w:r>
      <w:r w:rsidR="004027C8">
        <w:rPr>
          <w:rFonts w:ascii="Arial" w:hAnsi="Arial" w:cs="Arial"/>
          <w:sz w:val="20"/>
          <w:szCs w:val="20"/>
        </w:rPr>
        <w:t xml:space="preserve"> area</w:t>
      </w:r>
      <w:r w:rsidRPr="00DC3384">
        <w:rPr>
          <w:rFonts w:ascii="Arial" w:hAnsi="Arial" w:cs="Arial"/>
          <w:sz w:val="20"/>
          <w:szCs w:val="20"/>
        </w:rPr>
        <w:t>? (Answer one option only)</w:t>
      </w:r>
    </w:p>
    <w:p w:rsidR="00A146DF" w:rsidRPr="00DC3384" w:rsidRDefault="00A146DF"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4027C8" w:rsidP="004027C8">
            <w:pPr>
              <w:pStyle w:val="Default"/>
              <w:spacing w:line="280" w:lineRule="atLeast"/>
              <w:rPr>
                <w:color w:val="auto"/>
                <w:sz w:val="20"/>
              </w:rPr>
            </w:pPr>
            <w:r>
              <w:rPr>
                <w:color w:val="auto"/>
                <w:sz w:val="20"/>
              </w:rPr>
              <w:t xml:space="preserve"> </w:t>
            </w:r>
            <w:r w:rsidRPr="00DC3384">
              <w:rPr>
                <w:color w:val="auto"/>
                <w:sz w:val="20"/>
              </w:rPr>
              <w:t>Education</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Health and Care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4027C8" w:rsidP="00F5315D">
            <w:pPr>
              <w:pStyle w:val="Default"/>
              <w:spacing w:line="280" w:lineRule="atLeast"/>
              <w:rPr>
                <w:color w:val="auto"/>
                <w:sz w:val="20"/>
              </w:rPr>
            </w:pPr>
            <w:r>
              <w:rPr>
                <w:color w:val="auto"/>
                <w:sz w:val="20"/>
              </w:rPr>
              <w:t xml:space="preserve"> </w:t>
            </w:r>
            <w:r w:rsidRPr="00DC3384">
              <w:rPr>
                <w:color w:val="auto"/>
                <w:sz w:val="20"/>
              </w:rPr>
              <w:t>Enterprise Risk Management</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4027C8">
            <w:pPr>
              <w:pStyle w:val="Default"/>
              <w:spacing w:line="280" w:lineRule="atLeast"/>
              <w:rPr>
                <w:color w:val="auto"/>
                <w:sz w:val="20"/>
              </w:rPr>
            </w:pPr>
            <w:r w:rsidRPr="00DC3384">
              <w:rPr>
                <w:color w:val="auto"/>
                <w:sz w:val="20"/>
              </w:rPr>
              <w:t xml:space="preserve"> </w:t>
            </w:r>
            <w:r w:rsidR="004027C8" w:rsidRPr="00DC3384">
              <w:rPr>
                <w:color w:val="auto"/>
                <w:sz w:val="20"/>
              </w:rPr>
              <w:t>Life Assurance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4027C8" w:rsidP="00F5315D">
            <w:pPr>
              <w:pStyle w:val="Default"/>
              <w:spacing w:line="280" w:lineRule="atLeast"/>
              <w:rPr>
                <w:color w:val="auto"/>
                <w:sz w:val="20"/>
              </w:rPr>
            </w:pPr>
            <w:r>
              <w:rPr>
                <w:color w:val="auto"/>
                <w:sz w:val="20"/>
              </w:rPr>
              <w:t xml:space="preserve"> </w:t>
            </w:r>
            <w:r w:rsidRPr="00DC3384">
              <w:rPr>
                <w:color w:val="auto"/>
                <w:sz w:val="20"/>
              </w:rPr>
              <w:t>General Insurance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4027C8" w:rsidP="00F5315D">
            <w:pPr>
              <w:pStyle w:val="Default"/>
              <w:spacing w:line="280" w:lineRule="atLeast"/>
              <w:rPr>
                <w:color w:val="auto"/>
                <w:sz w:val="20"/>
              </w:rPr>
            </w:pPr>
            <w:r>
              <w:rPr>
                <w:color w:val="auto"/>
                <w:sz w:val="20"/>
              </w:rPr>
              <w:t xml:space="preserve"> </w:t>
            </w:r>
            <w:r w:rsidRPr="00DC3384">
              <w:rPr>
                <w:color w:val="auto"/>
                <w:sz w:val="20"/>
              </w:rPr>
              <w:t>Pensions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4027C8">
            <w:pPr>
              <w:pStyle w:val="Default"/>
              <w:spacing w:line="280" w:lineRule="atLeast"/>
              <w:rPr>
                <w:color w:val="auto"/>
                <w:sz w:val="20"/>
              </w:rPr>
            </w:pPr>
            <w:r w:rsidRPr="00DC3384">
              <w:rPr>
                <w:color w:val="auto"/>
                <w:sz w:val="20"/>
              </w:rPr>
              <w:t xml:space="preserve"> </w:t>
            </w:r>
            <w:r w:rsidR="004027C8" w:rsidRPr="00DC3384">
              <w:rPr>
                <w:color w:val="auto"/>
                <w:sz w:val="20"/>
              </w:rPr>
              <w:t>Finance and Investment</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Other</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bl>
    <w:p w:rsidR="00A146DF" w:rsidRPr="00DC3384" w:rsidRDefault="00A146DF" w:rsidP="00F5315D">
      <w:pPr>
        <w:widowControl w:val="0"/>
        <w:autoSpaceDE w:val="0"/>
        <w:autoSpaceDN w:val="0"/>
        <w:adjustRightInd w:val="0"/>
        <w:spacing w:after="0" w:line="280" w:lineRule="atLeast"/>
        <w:textAlignment w:val="baseline"/>
        <w:rPr>
          <w:rFonts w:ascii="Arial" w:hAnsi="Arial" w:cs="Arial"/>
          <w:sz w:val="20"/>
          <w:szCs w:val="20"/>
        </w:rPr>
      </w:pP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Do you want your name to remain confidential?</w:t>
      </w:r>
    </w:p>
    <w:p w:rsidR="00A146DF" w:rsidRPr="00DC3384" w:rsidRDefault="00A146DF"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bl>
    <w:p w:rsidR="00A146DF" w:rsidRPr="00DC3384" w:rsidRDefault="00A146DF" w:rsidP="00F5315D">
      <w:pPr>
        <w:widowControl w:val="0"/>
        <w:autoSpaceDE w:val="0"/>
        <w:autoSpaceDN w:val="0"/>
        <w:adjustRightInd w:val="0"/>
        <w:spacing w:after="0" w:line="280" w:lineRule="atLeast"/>
        <w:ind w:left="709"/>
        <w:textAlignment w:val="baseline"/>
        <w:rPr>
          <w:rFonts w:ascii="Arial" w:hAnsi="Arial" w:cs="Arial"/>
          <w:sz w:val="20"/>
          <w:szCs w:val="20"/>
        </w:rPr>
      </w:pP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Do you want the name of your organisation</w:t>
      </w:r>
      <w:r w:rsidR="004F3B77">
        <w:rPr>
          <w:rFonts w:ascii="Arial" w:hAnsi="Arial" w:cs="Arial"/>
          <w:sz w:val="20"/>
          <w:szCs w:val="20"/>
        </w:rPr>
        <w:t>/employer</w:t>
      </w:r>
      <w:r w:rsidRPr="00DC3384">
        <w:rPr>
          <w:rFonts w:ascii="Arial" w:hAnsi="Arial" w:cs="Arial"/>
          <w:sz w:val="20"/>
          <w:szCs w:val="20"/>
        </w:rPr>
        <w:t xml:space="preserve"> to remain confidential?</w:t>
      </w:r>
    </w:p>
    <w:p w:rsidR="00A146DF" w:rsidRPr="00DC3384" w:rsidRDefault="00A146DF"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bl>
    <w:p w:rsidR="00FA4DDD" w:rsidRDefault="00FA4DDD" w:rsidP="00FA4DDD">
      <w:pPr>
        <w:pStyle w:val="ListParagraph"/>
        <w:widowControl w:val="0"/>
        <w:autoSpaceDE w:val="0"/>
        <w:autoSpaceDN w:val="0"/>
        <w:adjustRightInd w:val="0"/>
        <w:spacing w:after="0" w:line="280" w:lineRule="atLeast"/>
        <w:ind w:left="1069"/>
        <w:textAlignment w:val="baseline"/>
        <w:rPr>
          <w:rFonts w:ascii="Arial" w:hAnsi="Arial" w:cs="Arial"/>
          <w:sz w:val="20"/>
          <w:szCs w:val="20"/>
        </w:rPr>
      </w:pP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Do you want your comments to remain confidential?</w:t>
      </w:r>
    </w:p>
    <w:p w:rsidR="00A146DF" w:rsidRPr="00DC3384" w:rsidRDefault="00A146DF"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bl>
    <w:p w:rsidR="001221D5" w:rsidRDefault="001221D5" w:rsidP="00F5315D">
      <w:pPr>
        <w:widowControl w:val="0"/>
        <w:autoSpaceDE w:val="0"/>
        <w:autoSpaceDN w:val="0"/>
        <w:adjustRightInd w:val="0"/>
        <w:spacing w:after="0" w:line="280" w:lineRule="atLeast"/>
        <w:ind w:left="709"/>
        <w:textAlignment w:val="baseline"/>
        <w:rPr>
          <w:rFonts w:ascii="Arial" w:hAnsi="Arial" w:cs="Arial"/>
          <w:sz w:val="20"/>
          <w:szCs w:val="20"/>
        </w:rPr>
      </w:pPr>
    </w:p>
    <w:p w:rsidR="001221D5" w:rsidRDefault="001221D5">
      <w:pPr>
        <w:rPr>
          <w:rFonts w:ascii="Arial" w:hAnsi="Arial" w:cs="Arial"/>
          <w:sz w:val="20"/>
          <w:szCs w:val="20"/>
        </w:rPr>
      </w:pPr>
      <w:r>
        <w:rPr>
          <w:rFonts w:ascii="Arial" w:hAnsi="Arial" w:cs="Arial"/>
          <w:sz w:val="20"/>
          <w:szCs w:val="20"/>
        </w:rPr>
        <w:br w:type="page"/>
      </w:r>
    </w:p>
    <w:p w:rsidR="00A146DF" w:rsidRPr="00DC3384" w:rsidRDefault="00A146DF" w:rsidP="00FA4DDD">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lastRenderedPageBreak/>
        <w:t>Do these comments represent your own personal views or your organisation’s views?</w:t>
      </w:r>
    </w:p>
    <w:p w:rsidR="00A146DF" w:rsidRPr="00DC3384" w:rsidRDefault="00A146DF"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146DF"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A146DF" w:rsidP="00E44F86">
            <w:pPr>
              <w:pStyle w:val="Default"/>
              <w:spacing w:line="280" w:lineRule="atLeast"/>
              <w:rPr>
                <w:color w:val="auto"/>
                <w:sz w:val="20"/>
              </w:rPr>
            </w:pPr>
            <w:r w:rsidRPr="00DC3384">
              <w:rPr>
                <w:color w:val="auto"/>
                <w:sz w:val="20"/>
              </w:rPr>
              <w:t xml:space="preserve"> </w:t>
            </w:r>
            <w:r w:rsidR="00E44F86">
              <w:rPr>
                <w:color w:val="auto"/>
                <w:sz w:val="20"/>
              </w:rPr>
              <w:t>Personal</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146DF" w:rsidRPr="00DC3384" w:rsidRDefault="00E44F86" w:rsidP="00F5315D">
            <w:pPr>
              <w:pStyle w:val="Default"/>
              <w:spacing w:line="280" w:lineRule="atLeast"/>
              <w:rPr>
                <w:color w:val="auto"/>
                <w:sz w:val="20"/>
              </w:rPr>
            </w:pPr>
            <w:r>
              <w:rPr>
                <w:color w:val="auto"/>
                <w:sz w:val="20"/>
              </w:rPr>
              <w:t xml:space="preserve"> Organisation</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146DF" w:rsidRPr="00DC3384" w:rsidRDefault="00A146DF" w:rsidP="00F5315D">
            <w:pPr>
              <w:pStyle w:val="Default"/>
              <w:spacing w:line="280" w:lineRule="atLeast"/>
              <w:rPr>
                <w:color w:val="auto"/>
              </w:rPr>
            </w:pPr>
          </w:p>
        </w:tc>
      </w:tr>
      <w:tr w:rsidR="00E44F86"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44F86" w:rsidRPr="00DC3384" w:rsidRDefault="00E44F86" w:rsidP="00E44F86">
            <w:pPr>
              <w:pStyle w:val="Default"/>
              <w:spacing w:line="280" w:lineRule="atLeast"/>
              <w:rPr>
                <w:color w:val="auto"/>
                <w:sz w:val="20"/>
              </w:rPr>
            </w:pPr>
            <w:r>
              <w:rPr>
                <w:color w:val="auto"/>
                <w:sz w:val="20"/>
              </w:rPr>
              <w:t xml:space="preserve"> Both</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44F86" w:rsidRPr="00DC3384" w:rsidRDefault="00E44F86"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44F86" w:rsidRDefault="00E44F86" w:rsidP="00F5315D">
            <w:pPr>
              <w:pStyle w:val="Default"/>
              <w:spacing w:line="280" w:lineRule="atLeast"/>
              <w:rPr>
                <w:color w:val="auto"/>
                <w:sz w:val="20"/>
              </w:rPr>
            </w:pP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44F86" w:rsidRPr="00DC3384" w:rsidRDefault="00E44F86" w:rsidP="00F5315D">
            <w:pPr>
              <w:pStyle w:val="Default"/>
              <w:spacing w:line="280" w:lineRule="atLeast"/>
              <w:rPr>
                <w:color w:val="auto"/>
              </w:rPr>
            </w:pPr>
          </w:p>
        </w:tc>
      </w:tr>
    </w:tbl>
    <w:p w:rsidR="00FA4DDD" w:rsidRDefault="00FA4DDD" w:rsidP="00FA4DDD">
      <w:pPr>
        <w:widowControl w:val="0"/>
        <w:autoSpaceDE w:val="0"/>
        <w:autoSpaceDN w:val="0"/>
        <w:adjustRightInd w:val="0"/>
        <w:spacing w:after="0" w:line="280" w:lineRule="atLeast"/>
        <w:ind w:left="851"/>
        <w:textAlignment w:val="baseline"/>
        <w:rPr>
          <w:rFonts w:ascii="Arial" w:hAnsi="Arial" w:cs="Arial"/>
          <w:sz w:val="20"/>
          <w:szCs w:val="20"/>
        </w:rPr>
      </w:pPr>
    </w:p>
    <w:p w:rsidR="00A0177F" w:rsidRPr="00DC3384" w:rsidRDefault="00A0177F"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Do </w:t>
      </w:r>
      <w:r>
        <w:rPr>
          <w:rFonts w:ascii="Arial" w:hAnsi="Arial" w:cs="Arial"/>
          <w:sz w:val="20"/>
          <w:szCs w:val="20"/>
        </w:rPr>
        <w:t xml:space="preserve">you work on funeral plans and, if so, in what capacity? </w:t>
      </w:r>
    </w:p>
    <w:p w:rsidR="00A0177F" w:rsidRPr="00DC3384" w:rsidRDefault="00A0177F" w:rsidP="00A0177F">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A0177F" w:rsidRPr="00DC3384" w:rsidTr="00231B73">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0177F" w:rsidRPr="00DC3384" w:rsidRDefault="00A0177F" w:rsidP="00A0177F">
            <w:pPr>
              <w:pStyle w:val="Default"/>
              <w:spacing w:line="280" w:lineRule="atLeast"/>
              <w:rPr>
                <w:color w:val="auto"/>
                <w:sz w:val="20"/>
              </w:rPr>
            </w:pPr>
            <w:r w:rsidRPr="00DC3384">
              <w:rPr>
                <w:color w:val="auto"/>
                <w:sz w:val="20"/>
              </w:rPr>
              <w:t xml:space="preserve"> </w:t>
            </w:r>
            <w:r>
              <w:rPr>
                <w:color w:val="auto"/>
                <w:sz w:val="20"/>
              </w:rPr>
              <w:t>Actuary</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0177F" w:rsidRPr="00DC3384" w:rsidRDefault="00A0177F" w:rsidP="00231B73">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0177F" w:rsidRPr="00DC3384" w:rsidRDefault="00A0177F" w:rsidP="00A0177F">
            <w:pPr>
              <w:pStyle w:val="Default"/>
              <w:spacing w:line="280" w:lineRule="atLeast"/>
              <w:rPr>
                <w:color w:val="auto"/>
                <w:sz w:val="20"/>
              </w:rPr>
            </w:pPr>
            <w:r>
              <w:rPr>
                <w:color w:val="auto"/>
                <w:sz w:val="20"/>
              </w:rPr>
              <w:t xml:space="preserve"> Auditor</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0177F" w:rsidRPr="00DC3384" w:rsidRDefault="00A0177F" w:rsidP="00231B73">
            <w:pPr>
              <w:pStyle w:val="Default"/>
              <w:spacing w:line="280" w:lineRule="atLeast"/>
              <w:rPr>
                <w:color w:val="auto"/>
              </w:rPr>
            </w:pPr>
          </w:p>
        </w:tc>
      </w:tr>
      <w:tr w:rsidR="00A0177F" w:rsidRPr="00DC3384" w:rsidTr="00231B73">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0177F" w:rsidRPr="00DC3384" w:rsidRDefault="00A0177F" w:rsidP="00A0177F">
            <w:pPr>
              <w:pStyle w:val="Default"/>
              <w:spacing w:line="280" w:lineRule="atLeast"/>
              <w:rPr>
                <w:color w:val="auto"/>
                <w:sz w:val="20"/>
              </w:rPr>
            </w:pPr>
            <w:r>
              <w:rPr>
                <w:color w:val="auto"/>
                <w:sz w:val="20"/>
              </w:rPr>
              <w:t xml:space="preserve"> Legal Adviser</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0177F" w:rsidRPr="00DC3384" w:rsidRDefault="00A0177F" w:rsidP="00231B73">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0177F" w:rsidRDefault="00A0177F" w:rsidP="00231B73">
            <w:pPr>
              <w:pStyle w:val="Default"/>
              <w:spacing w:line="280" w:lineRule="atLeast"/>
              <w:rPr>
                <w:color w:val="auto"/>
                <w:sz w:val="20"/>
              </w:rPr>
            </w:pPr>
            <w:r>
              <w:rPr>
                <w:color w:val="auto"/>
                <w:sz w:val="20"/>
              </w:rPr>
              <w:t xml:space="preserve"> Financial Adviser</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0177F" w:rsidRPr="00DC3384" w:rsidRDefault="00A0177F" w:rsidP="00231B73">
            <w:pPr>
              <w:pStyle w:val="Default"/>
              <w:spacing w:line="280" w:lineRule="atLeast"/>
              <w:rPr>
                <w:color w:val="auto"/>
              </w:rPr>
            </w:pPr>
          </w:p>
        </w:tc>
      </w:tr>
      <w:tr w:rsidR="00A0177F" w:rsidRPr="00DC3384" w:rsidTr="00231B73">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0177F" w:rsidRDefault="00A0177F" w:rsidP="003E3AAE">
            <w:pPr>
              <w:pStyle w:val="Default"/>
              <w:spacing w:line="280" w:lineRule="atLeast"/>
              <w:rPr>
                <w:color w:val="auto"/>
                <w:sz w:val="20"/>
              </w:rPr>
            </w:pPr>
            <w:r>
              <w:rPr>
                <w:color w:val="auto"/>
                <w:sz w:val="20"/>
              </w:rPr>
              <w:t xml:space="preserve"> </w:t>
            </w:r>
            <w:r w:rsidR="003E3AAE">
              <w:rPr>
                <w:color w:val="auto"/>
                <w:sz w:val="20"/>
              </w:rPr>
              <w:t>Trustee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0177F" w:rsidRPr="00DC3384" w:rsidRDefault="00A0177F" w:rsidP="00231B73">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A0177F" w:rsidRDefault="003E3AAE" w:rsidP="00231B73">
            <w:pPr>
              <w:pStyle w:val="Default"/>
              <w:spacing w:line="280" w:lineRule="atLeast"/>
              <w:rPr>
                <w:color w:val="auto"/>
                <w:sz w:val="20"/>
              </w:rPr>
            </w:pPr>
            <w:r>
              <w:rPr>
                <w:color w:val="auto"/>
                <w:sz w:val="20"/>
              </w:rPr>
              <w:t xml:space="preserve"> Other (please describe)</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A0177F" w:rsidRPr="00DC3384" w:rsidRDefault="00A0177F" w:rsidP="00231B73">
            <w:pPr>
              <w:pStyle w:val="Default"/>
              <w:spacing w:line="280" w:lineRule="atLeast"/>
              <w:rPr>
                <w:color w:val="auto"/>
              </w:rPr>
            </w:pPr>
          </w:p>
        </w:tc>
      </w:tr>
    </w:tbl>
    <w:p w:rsidR="00A0177F" w:rsidRDefault="00A0177F" w:rsidP="00FA4DDD">
      <w:pPr>
        <w:widowControl w:val="0"/>
        <w:autoSpaceDE w:val="0"/>
        <w:autoSpaceDN w:val="0"/>
        <w:adjustRightInd w:val="0"/>
        <w:spacing w:after="0" w:line="280" w:lineRule="atLeast"/>
        <w:ind w:left="851"/>
        <w:textAlignment w:val="baseline"/>
        <w:rPr>
          <w:rFonts w:ascii="Arial" w:hAnsi="Arial" w:cs="Arial"/>
          <w:sz w:val="20"/>
          <w:szCs w:val="20"/>
        </w:rPr>
      </w:pPr>
    </w:p>
    <w:p w:rsidR="00A0177F" w:rsidRDefault="00A0177F" w:rsidP="00FA4DDD">
      <w:pPr>
        <w:widowControl w:val="0"/>
        <w:autoSpaceDE w:val="0"/>
        <w:autoSpaceDN w:val="0"/>
        <w:adjustRightInd w:val="0"/>
        <w:spacing w:after="0" w:line="280" w:lineRule="atLeast"/>
        <w:ind w:left="851"/>
        <w:textAlignment w:val="baseline"/>
        <w:rPr>
          <w:rFonts w:ascii="Arial" w:hAnsi="Arial" w:cs="Arial"/>
          <w:sz w:val="20"/>
          <w:szCs w:val="20"/>
        </w:rPr>
      </w:pPr>
    </w:p>
    <w:p w:rsidR="00FA1462" w:rsidRPr="00DC3384" w:rsidRDefault="00FA1462" w:rsidP="00FA4DDD">
      <w:pPr>
        <w:widowControl w:val="0"/>
        <w:autoSpaceDE w:val="0"/>
        <w:autoSpaceDN w:val="0"/>
        <w:adjustRightInd w:val="0"/>
        <w:spacing w:after="0" w:line="280" w:lineRule="atLeast"/>
        <w:ind w:left="851"/>
        <w:textAlignment w:val="baseline"/>
        <w:rPr>
          <w:rFonts w:ascii="Arial" w:hAnsi="Arial" w:cs="Arial"/>
          <w:sz w:val="20"/>
          <w:szCs w:val="20"/>
        </w:rPr>
      </w:pPr>
      <w:r w:rsidRPr="00DC3384">
        <w:rPr>
          <w:rFonts w:ascii="Arial" w:hAnsi="Arial" w:cs="Arial"/>
          <w:sz w:val="20"/>
          <w:szCs w:val="20"/>
        </w:rPr>
        <w:t>We would be particularly interested in hearing your views on the following:</w:t>
      </w:r>
    </w:p>
    <w:p w:rsidR="00111880" w:rsidRPr="00DC3384" w:rsidRDefault="00111880" w:rsidP="00F5315D">
      <w:pPr>
        <w:widowControl w:val="0"/>
        <w:autoSpaceDE w:val="0"/>
        <w:autoSpaceDN w:val="0"/>
        <w:adjustRightInd w:val="0"/>
        <w:spacing w:after="0" w:line="280" w:lineRule="atLeast"/>
        <w:textAlignment w:val="baseline"/>
        <w:rPr>
          <w:rFonts w:ascii="Arial" w:hAnsi="Arial" w:cs="Arial"/>
          <w:b/>
          <w:sz w:val="20"/>
          <w:szCs w:val="20"/>
        </w:rPr>
      </w:pPr>
    </w:p>
    <w:p w:rsidR="00111880" w:rsidRPr="00DC3384" w:rsidRDefault="00360DB6" w:rsidP="00FA4DDD">
      <w:pPr>
        <w:widowControl w:val="0"/>
        <w:autoSpaceDE w:val="0"/>
        <w:autoSpaceDN w:val="0"/>
        <w:adjustRightInd w:val="0"/>
        <w:spacing w:after="0" w:line="280" w:lineRule="atLeast"/>
        <w:ind w:left="851"/>
        <w:textAlignment w:val="baseline"/>
        <w:rPr>
          <w:rFonts w:ascii="Arial" w:hAnsi="Arial" w:cs="Arial"/>
          <w:sz w:val="20"/>
          <w:szCs w:val="20"/>
        </w:rPr>
      </w:pPr>
      <w:r>
        <w:rPr>
          <w:rFonts w:ascii="Arial" w:hAnsi="Arial" w:cs="Arial"/>
          <w:b/>
          <w:sz w:val="20"/>
          <w:szCs w:val="20"/>
          <w:u w:val="single"/>
        </w:rPr>
        <w:t>APS Z1</w:t>
      </w:r>
      <w:r w:rsidR="002B12DC">
        <w:rPr>
          <w:rFonts w:ascii="Arial" w:hAnsi="Arial" w:cs="Arial"/>
          <w:b/>
          <w:sz w:val="20"/>
          <w:szCs w:val="20"/>
          <w:u w:val="single"/>
        </w:rPr>
        <w:t xml:space="preserve"> </w:t>
      </w:r>
    </w:p>
    <w:p w:rsidR="00FA1462" w:rsidRPr="00DC3384" w:rsidRDefault="00FA1462"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Do you agree with the Working Party’s proposals in </w:t>
      </w:r>
      <w:r w:rsidR="00360DB6">
        <w:rPr>
          <w:rFonts w:ascii="Arial" w:hAnsi="Arial" w:cs="Arial"/>
          <w:sz w:val="20"/>
          <w:szCs w:val="20"/>
        </w:rPr>
        <w:t>APS Z1</w:t>
      </w:r>
      <w:r w:rsidRPr="00DC3384">
        <w:rPr>
          <w:rFonts w:ascii="Arial" w:hAnsi="Arial" w:cs="Arial"/>
          <w:sz w:val="20"/>
          <w:szCs w:val="20"/>
        </w:rPr>
        <w:t>?</w:t>
      </w:r>
    </w:p>
    <w:p w:rsidR="00FA1462" w:rsidRPr="00DC3384" w:rsidRDefault="00FA1462"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FA1462" w:rsidRPr="00DC3384" w:rsidTr="00FA146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FA1462" w:rsidRPr="00DC3384" w:rsidRDefault="00FA1462" w:rsidP="00F5315D">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FA1462" w:rsidRPr="00DC3384" w:rsidRDefault="00FA1462"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FA1462" w:rsidRPr="00DC3384" w:rsidRDefault="00FA1462"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FA1462" w:rsidRPr="00DC3384" w:rsidRDefault="00FA1462" w:rsidP="00F5315D">
            <w:pPr>
              <w:pStyle w:val="Default"/>
              <w:spacing w:line="280" w:lineRule="atLeast"/>
              <w:rPr>
                <w:color w:val="auto"/>
              </w:rPr>
            </w:pPr>
          </w:p>
        </w:tc>
      </w:tr>
      <w:tr w:rsidR="00FA1462" w:rsidRPr="00DC3384" w:rsidTr="00FA1462">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FA1462" w:rsidRDefault="00FA1462" w:rsidP="00F5315D">
            <w:pPr>
              <w:pStyle w:val="Default"/>
              <w:spacing w:line="280" w:lineRule="atLeast"/>
              <w:rPr>
                <w:color w:val="auto"/>
                <w:sz w:val="20"/>
              </w:rPr>
            </w:pPr>
            <w:r w:rsidRPr="00DC3384">
              <w:rPr>
                <w:color w:val="auto"/>
              </w:rPr>
              <w:t xml:space="preserve"> </w:t>
            </w:r>
            <w:r w:rsidRPr="00DC3384">
              <w:rPr>
                <w:color w:val="auto"/>
                <w:sz w:val="20"/>
              </w:rPr>
              <w:t>If not, why not?</w:t>
            </w:r>
          </w:p>
          <w:p w:rsidR="00ED6D81" w:rsidRDefault="00ED6D81" w:rsidP="00F5315D">
            <w:pPr>
              <w:pStyle w:val="Default"/>
              <w:spacing w:line="280" w:lineRule="atLeast"/>
              <w:rPr>
                <w:color w:val="auto"/>
                <w:sz w:val="20"/>
              </w:rPr>
            </w:pPr>
          </w:p>
          <w:p w:rsidR="00ED6D81" w:rsidRPr="00DC3384" w:rsidRDefault="00ED6D81" w:rsidP="00F5315D">
            <w:pPr>
              <w:pStyle w:val="Default"/>
              <w:spacing w:line="280" w:lineRule="atLeast"/>
              <w:rPr>
                <w:color w:val="auto"/>
                <w:sz w:val="20"/>
              </w:rPr>
            </w:pPr>
          </w:p>
        </w:tc>
      </w:tr>
      <w:tr w:rsidR="00ED6D81" w:rsidRPr="00DC3384" w:rsidTr="00FA1462">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D6D81" w:rsidRDefault="00ED6D81" w:rsidP="00F5315D">
            <w:pPr>
              <w:pStyle w:val="Default"/>
              <w:spacing w:line="280" w:lineRule="atLeast"/>
              <w:rPr>
                <w:color w:val="auto"/>
                <w:sz w:val="20"/>
              </w:rPr>
            </w:pPr>
            <w:r w:rsidRPr="00ED6D81">
              <w:rPr>
                <w:color w:val="auto"/>
                <w:sz w:val="20"/>
              </w:rPr>
              <w:t xml:space="preserve"> If yes, is there anything you would like to say about the proposals?</w:t>
            </w:r>
          </w:p>
          <w:p w:rsidR="00ED6D81" w:rsidRDefault="00ED6D81" w:rsidP="00F5315D">
            <w:pPr>
              <w:pStyle w:val="Default"/>
              <w:spacing w:line="280" w:lineRule="atLeast"/>
              <w:rPr>
                <w:color w:val="auto"/>
                <w:sz w:val="20"/>
              </w:rPr>
            </w:pPr>
          </w:p>
          <w:p w:rsidR="00ED6D81" w:rsidRPr="00ED6D81" w:rsidRDefault="00ED6D81" w:rsidP="00F5315D">
            <w:pPr>
              <w:pStyle w:val="Default"/>
              <w:spacing w:line="280" w:lineRule="atLeast"/>
              <w:rPr>
                <w:color w:val="auto"/>
                <w:sz w:val="20"/>
              </w:rPr>
            </w:pPr>
          </w:p>
        </w:tc>
      </w:tr>
    </w:tbl>
    <w:p w:rsidR="00FA1462" w:rsidRDefault="00FA1462" w:rsidP="00F5315D">
      <w:pPr>
        <w:widowControl w:val="0"/>
        <w:autoSpaceDE w:val="0"/>
        <w:autoSpaceDN w:val="0"/>
        <w:adjustRightInd w:val="0"/>
        <w:spacing w:after="0" w:line="280" w:lineRule="atLeast"/>
        <w:textAlignment w:val="baseline"/>
        <w:rPr>
          <w:rFonts w:ascii="Arial" w:hAnsi="Arial" w:cs="Arial"/>
          <w:sz w:val="20"/>
          <w:szCs w:val="20"/>
        </w:rPr>
      </w:pPr>
    </w:p>
    <w:p w:rsidR="00ED6D81" w:rsidRPr="00DC3384" w:rsidRDefault="00ED6D81"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What, if anything, should be included in </w:t>
      </w:r>
      <w:r w:rsidR="00360DB6">
        <w:rPr>
          <w:rFonts w:ascii="Arial" w:hAnsi="Arial" w:cs="Arial"/>
          <w:sz w:val="20"/>
          <w:szCs w:val="20"/>
        </w:rPr>
        <w:t>APS Z1</w:t>
      </w:r>
      <w:r w:rsidRPr="00DC3384">
        <w:rPr>
          <w:rFonts w:ascii="Arial" w:hAnsi="Arial" w:cs="Arial"/>
          <w:sz w:val="20"/>
          <w:szCs w:val="20"/>
        </w:rPr>
        <w:t xml:space="preserve"> which is not currently included?</w:t>
      </w:r>
    </w:p>
    <w:p w:rsidR="00ED6D81" w:rsidRDefault="00ED6D81" w:rsidP="00F5315D">
      <w:pPr>
        <w:pStyle w:val="ListParagraph"/>
        <w:widowControl w:val="0"/>
        <w:autoSpaceDE w:val="0"/>
        <w:autoSpaceDN w:val="0"/>
        <w:adjustRightInd w:val="0"/>
        <w:spacing w:after="0" w:line="280" w:lineRule="atLeast"/>
        <w:ind w:left="1069"/>
        <w:textAlignment w:val="baseline"/>
        <w:rPr>
          <w:rFonts w:ascii="Arial" w:hAnsi="Arial" w:cs="Arial"/>
          <w:sz w:val="20"/>
          <w:szCs w:val="20"/>
        </w:rPr>
      </w:pPr>
    </w:p>
    <w:tbl>
      <w:tblPr>
        <w:tblW w:w="7938" w:type="dxa"/>
        <w:tblInd w:w="1139" w:type="dxa"/>
        <w:tblBorders>
          <w:top w:val="dotted" w:sz="4" w:space="0" w:color="113458"/>
          <w:left w:val="dotted" w:sz="4" w:space="0" w:color="113458"/>
          <w:bottom w:val="dotted" w:sz="4" w:space="0" w:color="113458"/>
          <w:right w:val="dotted" w:sz="4" w:space="0" w:color="113458"/>
        </w:tblBorders>
        <w:tblLayout w:type="fixed"/>
        <w:tblLook w:val="0000" w:firstRow="0" w:lastRow="0" w:firstColumn="0" w:lastColumn="0" w:noHBand="0" w:noVBand="0"/>
      </w:tblPr>
      <w:tblGrid>
        <w:gridCol w:w="7938"/>
      </w:tblGrid>
      <w:tr w:rsidR="008A3400" w:rsidRPr="00DC3384" w:rsidTr="008A3400">
        <w:trPr>
          <w:cantSplit/>
          <w:trHeight w:val="784"/>
        </w:trPr>
        <w:tc>
          <w:tcPr>
            <w:tcW w:w="7938" w:type="dxa"/>
            <w:shd w:val="clear" w:color="auto" w:fill="auto"/>
            <w:tcMar>
              <w:top w:w="0" w:type="dxa"/>
              <w:left w:w="0" w:type="dxa"/>
              <w:bottom w:w="0" w:type="dxa"/>
              <w:right w:w="0" w:type="dxa"/>
            </w:tcMar>
            <w:vAlign w:val="center"/>
          </w:tcPr>
          <w:p w:rsidR="008A3400" w:rsidRPr="00DC3384" w:rsidRDefault="008A3400" w:rsidP="00F5315D">
            <w:pPr>
              <w:pStyle w:val="Default"/>
              <w:spacing w:line="280" w:lineRule="atLeast"/>
              <w:rPr>
                <w:color w:val="auto"/>
              </w:rPr>
            </w:pPr>
          </w:p>
        </w:tc>
      </w:tr>
    </w:tbl>
    <w:p w:rsidR="008A3400" w:rsidRPr="008A3400" w:rsidRDefault="008A3400" w:rsidP="00F5315D">
      <w:pPr>
        <w:widowControl w:val="0"/>
        <w:autoSpaceDE w:val="0"/>
        <w:autoSpaceDN w:val="0"/>
        <w:adjustRightInd w:val="0"/>
        <w:spacing w:after="0" w:line="280" w:lineRule="atLeast"/>
        <w:textAlignment w:val="baseline"/>
        <w:rPr>
          <w:rFonts w:ascii="Arial" w:hAnsi="Arial" w:cs="Arial"/>
          <w:sz w:val="20"/>
          <w:szCs w:val="20"/>
        </w:rPr>
      </w:pPr>
    </w:p>
    <w:p w:rsidR="00FA1462" w:rsidRDefault="008A3400"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Pr>
          <w:rFonts w:ascii="Arial" w:hAnsi="Arial" w:cs="Arial"/>
          <w:sz w:val="20"/>
          <w:szCs w:val="20"/>
        </w:rPr>
        <w:t xml:space="preserve">Are you content with the proposed escalation provisions in light of the current regulatory regime applicable to funeral plan trusts? </w:t>
      </w:r>
    </w:p>
    <w:p w:rsidR="008A3400" w:rsidRPr="00DC3384" w:rsidRDefault="008A3400" w:rsidP="00F5315D">
      <w:pPr>
        <w:pStyle w:val="ListParagraph"/>
        <w:widowControl w:val="0"/>
        <w:autoSpaceDE w:val="0"/>
        <w:autoSpaceDN w:val="0"/>
        <w:adjustRightInd w:val="0"/>
        <w:spacing w:after="0" w:line="280" w:lineRule="atLeast"/>
        <w:ind w:left="106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8A3400" w:rsidRPr="00DC3384" w:rsidTr="008A3400">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Pr="00DC3384" w:rsidRDefault="008A3400" w:rsidP="00F5315D">
            <w:pPr>
              <w:pStyle w:val="Default"/>
              <w:spacing w:line="280" w:lineRule="atLeast"/>
              <w:rPr>
                <w:color w:val="auto"/>
                <w:sz w:val="20"/>
              </w:rPr>
            </w:pPr>
            <w:r w:rsidRPr="00DC3384">
              <w:rPr>
                <w:color w:val="auto"/>
                <w:sz w:val="20"/>
              </w:rPr>
              <w:t>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8A3400" w:rsidRPr="00DC3384" w:rsidRDefault="008A3400"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Pr="00DC3384" w:rsidRDefault="008A3400"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8A3400" w:rsidRPr="00DC3384" w:rsidRDefault="008A3400" w:rsidP="00F5315D">
            <w:pPr>
              <w:pStyle w:val="Default"/>
              <w:spacing w:line="280" w:lineRule="atLeast"/>
              <w:rPr>
                <w:color w:val="auto"/>
              </w:rPr>
            </w:pPr>
          </w:p>
        </w:tc>
      </w:tr>
      <w:tr w:rsidR="008A3400" w:rsidRPr="00DC3384" w:rsidTr="008A3400">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Pr="00DC3384" w:rsidRDefault="008A3400" w:rsidP="00F5315D">
            <w:pPr>
              <w:pStyle w:val="Default"/>
              <w:spacing w:line="280" w:lineRule="atLeast"/>
              <w:rPr>
                <w:color w:val="auto"/>
                <w:sz w:val="20"/>
              </w:rPr>
            </w:pPr>
            <w:r w:rsidRPr="00DC3384">
              <w:rPr>
                <w:color w:val="auto"/>
              </w:rPr>
              <w:t xml:space="preserve"> </w:t>
            </w:r>
            <w:r w:rsidRPr="00DC3384">
              <w:rPr>
                <w:color w:val="auto"/>
                <w:sz w:val="20"/>
              </w:rPr>
              <w:t>If not, why not?</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8A3400" w:rsidRPr="00DC3384" w:rsidRDefault="008A3400"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Pr="00DC3384" w:rsidRDefault="008A3400" w:rsidP="00F5315D">
            <w:pPr>
              <w:pStyle w:val="Default"/>
              <w:spacing w:line="280" w:lineRule="atLeast"/>
              <w:rPr>
                <w:color w:val="auto"/>
                <w:sz w:val="20"/>
              </w:rPr>
            </w:pP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8A3400" w:rsidRPr="00DC3384" w:rsidRDefault="008A3400" w:rsidP="00F5315D">
            <w:pPr>
              <w:pStyle w:val="Default"/>
              <w:spacing w:line="280" w:lineRule="atLeast"/>
              <w:rPr>
                <w:color w:val="auto"/>
              </w:rPr>
            </w:pPr>
          </w:p>
        </w:tc>
      </w:tr>
    </w:tbl>
    <w:p w:rsidR="00E3501A" w:rsidRPr="00DC3384" w:rsidRDefault="00E3501A" w:rsidP="00F5315D">
      <w:pPr>
        <w:widowControl w:val="0"/>
        <w:autoSpaceDE w:val="0"/>
        <w:autoSpaceDN w:val="0"/>
        <w:adjustRightInd w:val="0"/>
        <w:spacing w:after="0" w:line="280" w:lineRule="atLeast"/>
        <w:textAlignment w:val="baseline"/>
        <w:rPr>
          <w:rFonts w:ascii="Arial" w:hAnsi="Arial" w:cs="Arial"/>
          <w:sz w:val="20"/>
          <w:szCs w:val="20"/>
          <w:u w:val="single"/>
        </w:rPr>
      </w:pPr>
    </w:p>
    <w:p w:rsidR="00E3501A" w:rsidRPr="008A3400" w:rsidRDefault="00E3501A"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Do you agree with the Working Party’s initial conclusion that it is not appropriate or proportionate to include a formal, mandatory </w:t>
      </w:r>
      <w:r w:rsidR="00891E94" w:rsidRPr="00FA4DDD">
        <w:rPr>
          <w:rFonts w:ascii="Arial" w:hAnsi="Arial" w:cs="Arial"/>
          <w:sz w:val="20"/>
          <w:szCs w:val="20"/>
        </w:rPr>
        <w:t>work</w:t>
      </w:r>
      <w:r w:rsidRPr="00DC3384">
        <w:rPr>
          <w:rFonts w:ascii="Arial" w:hAnsi="Arial" w:cs="Arial"/>
          <w:sz w:val="20"/>
          <w:szCs w:val="20"/>
        </w:rPr>
        <w:t xml:space="preserve"> review obligation in </w:t>
      </w:r>
      <w:r w:rsidR="00360DB6">
        <w:rPr>
          <w:rFonts w:ascii="Arial" w:hAnsi="Arial" w:cs="Arial"/>
          <w:sz w:val="20"/>
          <w:szCs w:val="20"/>
        </w:rPr>
        <w:t>APS Z1</w:t>
      </w:r>
      <w:r w:rsidRPr="00DC3384">
        <w:rPr>
          <w:rFonts w:ascii="Arial" w:hAnsi="Arial" w:cs="Arial"/>
          <w:sz w:val="20"/>
          <w:szCs w:val="20"/>
        </w:rPr>
        <w:t>?</w:t>
      </w:r>
    </w:p>
    <w:p w:rsidR="00E3501A" w:rsidRPr="00DC3384" w:rsidRDefault="00E3501A" w:rsidP="00F5315D">
      <w:pPr>
        <w:widowControl w:val="0"/>
        <w:autoSpaceDE w:val="0"/>
        <w:autoSpaceDN w:val="0"/>
        <w:adjustRightInd w:val="0"/>
        <w:spacing w:after="0" w:line="280" w:lineRule="atLeast"/>
        <w:textAlignment w:val="baseline"/>
        <w:rPr>
          <w:rFonts w:ascii="Arial" w:hAnsi="Arial" w:cs="Arial"/>
          <w:sz w:val="20"/>
          <w:szCs w:val="20"/>
          <w:u w:val="single"/>
        </w:rPr>
      </w:pPr>
    </w:p>
    <w:tbl>
      <w:tblPr>
        <w:tblW w:w="0" w:type="auto"/>
        <w:tblInd w:w="1139" w:type="dxa"/>
        <w:tblLayout w:type="fixed"/>
        <w:tblLook w:val="0000" w:firstRow="0" w:lastRow="0" w:firstColumn="0" w:lastColumn="0" w:noHBand="0" w:noVBand="0"/>
      </w:tblPr>
      <w:tblGrid>
        <w:gridCol w:w="3686"/>
        <w:gridCol w:w="425"/>
        <w:gridCol w:w="3402"/>
        <w:gridCol w:w="425"/>
      </w:tblGrid>
      <w:tr w:rsidR="00E3501A" w:rsidRPr="00DC3384" w:rsidTr="00E3501A">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3501A" w:rsidRPr="00DC3384" w:rsidRDefault="00E3501A" w:rsidP="00F5315D">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3501A" w:rsidRPr="00DC3384" w:rsidRDefault="00E3501A"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3501A" w:rsidRPr="00DC3384" w:rsidRDefault="00E3501A"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3501A" w:rsidRPr="00DC3384" w:rsidRDefault="00E3501A" w:rsidP="00F5315D">
            <w:pPr>
              <w:pStyle w:val="Default"/>
              <w:spacing w:line="280" w:lineRule="atLeast"/>
              <w:rPr>
                <w:color w:val="auto"/>
              </w:rPr>
            </w:pPr>
          </w:p>
        </w:tc>
      </w:tr>
      <w:tr w:rsidR="008A3400" w:rsidRPr="00DC3384" w:rsidTr="008A3400">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Pr="00DC3384" w:rsidRDefault="008A3400" w:rsidP="00F5315D">
            <w:pPr>
              <w:pStyle w:val="Default"/>
              <w:spacing w:line="280" w:lineRule="atLeast"/>
              <w:rPr>
                <w:color w:val="auto"/>
              </w:rPr>
            </w:pPr>
            <w:r w:rsidRPr="00DC3384">
              <w:rPr>
                <w:color w:val="auto"/>
              </w:rPr>
              <w:t xml:space="preserve"> </w:t>
            </w:r>
            <w:r w:rsidRPr="00DC3384">
              <w:rPr>
                <w:color w:val="auto"/>
                <w:sz w:val="20"/>
              </w:rPr>
              <w:t>If not, why not?</w:t>
            </w:r>
          </w:p>
        </w:tc>
      </w:tr>
    </w:tbl>
    <w:p w:rsidR="00E3501A" w:rsidRDefault="00E3501A" w:rsidP="00F5315D">
      <w:pPr>
        <w:widowControl w:val="0"/>
        <w:autoSpaceDE w:val="0"/>
        <w:autoSpaceDN w:val="0"/>
        <w:adjustRightInd w:val="0"/>
        <w:spacing w:after="0" w:line="280" w:lineRule="atLeast"/>
        <w:textAlignment w:val="baseline"/>
        <w:rPr>
          <w:rFonts w:ascii="Arial" w:hAnsi="Arial" w:cs="Arial"/>
          <w:sz w:val="20"/>
          <w:szCs w:val="20"/>
          <w:u w:val="single"/>
        </w:rPr>
      </w:pPr>
    </w:p>
    <w:p w:rsidR="00B411F8" w:rsidRDefault="00B411F8">
      <w:pPr>
        <w:rPr>
          <w:rFonts w:ascii="Arial" w:hAnsi="Arial" w:cs="Arial"/>
          <w:sz w:val="20"/>
          <w:szCs w:val="20"/>
          <w:u w:val="single"/>
        </w:rPr>
      </w:pPr>
      <w:r>
        <w:rPr>
          <w:rFonts w:ascii="Arial" w:hAnsi="Arial" w:cs="Arial"/>
          <w:sz w:val="20"/>
          <w:szCs w:val="20"/>
          <w:u w:val="single"/>
        </w:rPr>
        <w:br w:type="page"/>
      </w:r>
    </w:p>
    <w:p w:rsidR="00E3501A" w:rsidRPr="00DC3384" w:rsidRDefault="00111880" w:rsidP="00FA4DDD">
      <w:pPr>
        <w:widowControl w:val="0"/>
        <w:autoSpaceDE w:val="0"/>
        <w:autoSpaceDN w:val="0"/>
        <w:adjustRightInd w:val="0"/>
        <w:spacing w:after="0" w:line="280" w:lineRule="atLeast"/>
        <w:ind w:left="851"/>
        <w:textAlignment w:val="baseline"/>
        <w:rPr>
          <w:rFonts w:ascii="Arial" w:hAnsi="Arial" w:cs="Arial"/>
          <w:b/>
          <w:sz w:val="20"/>
          <w:szCs w:val="20"/>
          <w:u w:val="single"/>
        </w:rPr>
      </w:pPr>
      <w:r>
        <w:rPr>
          <w:rFonts w:ascii="Arial" w:hAnsi="Arial" w:cs="Arial"/>
          <w:b/>
          <w:sz w:val="20"/>
          <w:szCs w:val="20"/>
          <w:u w:val="single"/>
        </w:rPr>
        <w:lastRenderedPageBreak/>
        <w:t>Guide for Actuaries</w:t>
      </w:r>
      <w:r w:rsidR="001221D5">
        <w:rPr>
          <w:rFonts w:ascii="Arial" w:hAnsi="Arial" w:cs="Arial"/>
          <w:b/>
          <w:sz w:val="20"/>
          <w:szCs w:val="20"/>
          <w:u w:val="single"/>
        </w:rPr>
        <w:t xml:space="preserve"> On Trust-Based Pre-Paid Funeral Plans</w:t>
      </w:r>
    </w:p>
    <w:p w:rsidR="00E3501A" w:rsidRPr="00DC3384" w:rsidRDefault="00E3501A"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Should any other areas of guidance relating to the </w:t>
      </w:r>
      <w:r w:rsidR="00C32EE4">
        <w:rPr>
          <w:rFonts w:ascii="Arial" w:hAnsi="Arial" w:cs="Arial"/>
          <w:sz w:val="20"/>
          <w:szCs w:val="20"/>
        </w:rPr>
        <w:t xml:space="preserve">operation </w:t>
      </w:r>
      <w:r w:rsidRPr="00DC3384">
        <w:rPr>
          <w:rFonts w:ascii="Arial" w:hAnsi="Arial" w:cs="Arial"/>
          <w:sz w:val="20"/>
          <w:szCs w:val="20"/>
        </w:rPr>
        <w:t xml:space="preserve">of pre-paid funeral </w:t>
      </w:r>
      <w:r w:rsidR="00891E94">
        <w:rPr>
          <w:rFonts w:ascii="Arial" w:hAnsi="Arial" w:cs="Arial"/>
          <w:sz w:val="20"/>
          <w:szCs w:val="20"/>
        </w:rPr>
        <w:t>plan trusts</w:t>
      </w:r>
      <w:r w:rsidRPr="00DC3384">
        <w:rPr>
          <w:rFonts w:ascii="Arial" w:hAnsi="Arial" w:cs="Arial"/>
          <w:sz w:val="20"/>
          <w:szCs w:val="20"/>
        </w:rPr>
        <w:t xml:space="preserve"> be addressed in the </w:t>
      </w:r>
      <w:r w:rsidR="00E85860">
        <w:rPr>
          <w:rFonts w:ascii="Arial" w:hAnsi="Arial" w:cs="Arial"/>
          <w:sz w:val="20"/>
          <w:szCs w:val="20"/>
        </w:rPr>
        <w:t>guide for a</w:t>
      </w:r>
      <w:r w:rsidR="00111880">
        <w:rPr>
          <w:rFonts w:ascii="Arial" w:hAnsi="Arial" w:cs="Arial"/>
          <w:sz w:val="20"/>
          <w:szCs w:val="20"/>
        </w:rPr>
        <w:t>ctuaries</w:t>
      </w:r>
      <w:r w:rsidRPr="00DC3384">
        <w:rPr>
          <w:rFonts w:ascii="Arial" w:hAnsi="Arial" w:cs="Arial"/>
          <w:sz w:val="20"/>
          <w:szCs w:val="20"/>
        </w:rPr>
        <w:t>?</w:t>
      </w:r>
    </w:p>
    <w:p w:rsidR="00E3501A" w:rsidRPr="00DC3384" w:rsidRDefault="00E3501A" w:rsidP="00F5315D">
      <w:pPr>
        <w:widowControl w:val="0"/>
        <w:autoSpaceDE w:val="0"/>
        <w:autoSpaceDN w:val="0"/>
        <w:adjustRightInd w:val="0"/>
        <w:spacing w:after="0" w:line="280" w:lineRule="atLeast"/>
        <w:textAlignment w:val="baseline"/>
        <w:rPr>
          <w:rFonts w:ascii="Arial" w:hAnsi="Arial" w:cs="Arial"/>
          <w:sz w:val="20"/>
          <w:szCs w:val="20"/>
        </w:rPr>
      </w:pPr>
      <w:r w:rsidRPr="00DC3384">
        <w:rPr>
          <w:rFonts w:ascii="Arial" w:hAnsi="Arial" w:cs="Arial"/>
          <w:sz w:val="20"/>
          <w:szCs w:val="20"/>
        </w:rPr>
        <w:tab/>
      </w:r>
    </w:p>
    <w:tbl>
      <w:tblPr>
        <w:tblW w:w="0" w:type="auto"/>
        <w:tblInd w:w="1139" w:type="dxa"/>
        <w:tblLayout w:type="fixed"/>
        <w:tblLook w:val="0000" w:firstRow="0" w:lastRow="0" w:firstColumn="0" w:lastColumn="0" w:noHBand="0" w:noVBand="0"/>
      </w:tblPr>
      <w:tblGrid>
        <w:gridCol w:w="3686"/>
        <w:gridCol w:w="425"/>
        <w:gridCol w:w="3402"/>
        <w:gridCol w:w="425"/>
      </w:tblGrid>
      <w:tr w:rsidR="00E3501A" w:rsidRPr="00DC3384" w:rsidTr="00E3501A">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3501A" w:rsidRPr="00DC3384" w:rsidRDefault="00E3501A" w:rsidP="00F5315D">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3501A" w:rsidRPr="00DC3384" w:rsidRDefault="00E3501A"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3501A" w:rsidRPr="00DC3384" w:rsidRDefault="00E3501A"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3501A" w:rsidRPr="00DC3384" w:rsidRDefault="00E3501A" w:rsidP="00F5315D">
            <w:pPr>
              <w:pStyle w:val="Default"/>
              <w:spacing w:line="280" w:lineRule="atLeast"/>
              <w:rPr>
                <w:color w:val="auto"/>
              </w:rPr>
            </w:pPr>
          </w:p>
        </w:tc>
      </w:tr>
      <w:tr w:rsidR="008A3400" w:rsidRPr="00DC3384" w:rsidTr="008A3400">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Default="008A3400" w:rsidP="00F5315D">
            <w:pPr>
              <w:pStyle w:val="Default"/>
              <w:spacing w:line="280" w:lineRule="atLeast"/>
              <w:rPr>
                <w:color w:val="auto"/>
                <w:sz w:val="20"/>
              </w:rPr>
            </w:pPr>
            <w:r>
              <w:rPr>
                <w:color w:val="auto"/>
                <w:sz w:val="20"/>
              </w:rPr>
              <w:t xml:space="preserve"> If yes, please provide further comments.</w:t>
            </w:r>
          </w:p>
          <w:p w:rsidR="008A3400" w:rsidRDefault="008A3400" w:rsidP="00F5315D">
            <w:pPr>
              <w:pStyle w:val="Default"/>
              <w:spacing w:line="280" w:lineRule="atLeast"/>
              <w:rPr>
                <w:color w:val="auto"/>
                <w:sz w:val="20"/>
              </w:rPr>
            </w:pPr>
          </w:p>
          <w:p w:rsidR="008A3400" w:rsidRPr="00DC3384" w:rsidRDefault="008A3400" w:rsidP="00F5315D">
            <w:pPr>
              <w:pStyle w:val="Default"/>
              <w:spacing w:line="280" w:lineRule="atLeast"/>
              <w:rPr>
                <w:color w:val="auto"/>
              </w:rPr>
            </w:pPr>
          </w:p>
        </w:tc>
      </w:tr>
    </w:tbl>
    <w:p w:rsidR="009D6394" w:rsidRPr="00DC3384" w:rsidRDefault="00E3501A" w:rsidP="009D6394">
      <w:pPr>
        <w:widowControl w:val="0"/>
        <w:autoSpaceDE w:val="0"/>
        <w:autoSpaceDN w:val="0"/>
        <w:adjustRightInd w:val="0"/>
        <w:spacing w:after="0" w:line="280" w:lineRule="atLeast"/>
        <w:textAlignment w:val="baseline"/>
        <w:rPr>
          <w:rFonts w:ascii="Arial" w:hAnsi="Arial" w:cs="Arial"/>
          <w:sz w:val="20"/>
          <w:szCs w:val="20"/>
          <w:u w:val="single"/>
        </w:rPr>
      </w:pPr>
      <w:r w:rsidRPr="00DC3384">
        <w:rPr>
          <w:rFonts w:ascii="Arial" w:hAnsi="Arial" w:cs="Arial"/>
          <w:sz w:val="20"/>
          <w:szCs w:val="20"/>
        </w:rPr>
        <w:tab/>
      </w:r>
    </w:p>
    <w:p w:rsidR="009D6394" w:rsidRPr="00DC3384" w:rsidRDefault="009C7625"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Pr>
          <w:rFonts w:ascii="Arial" w:hAnsi="Arial" w:cs="Arial"/>
          <w:sz w:val="20"/>
          <w:szCs w:val="20"/>
        </w:rPr>
        <w:t>Section 4</w:t>
      </w:r>
      <w:r w:rsidR="00423213">
        <w:rPr>
          <w:rFonts w:ascii="Arial" w:hAnsi="Arial" w:cs="Arial"/>
          <w:sz w:val="20"/>
          <w:szCs w:val="20"/>
        </w:rPr>
        <w:t xml:space="preserve">, paragraph </w:t>
      </w:r>
      <w:r>
        <w:rPr>
          <w:rFonts w:ascii="Arial" w:hAnsi="Arial" w:cs="Arial"/>
          <w:sz w:val="20"/>
          <w:szCs w:val="20"/>
        </w:rPr>
        <w:t>4</w:t>
      </w:r>
      <w:r w:rsidR="00423213">
        <w:rPr>
          <w:rFonts w:ascii="Arial" w:hAnsi="Arial" w:cs="Arial"/>
          <w:sz w:val="20"/>
          <w:szCs w:val="20"/>
        </w:rPr>
        <w:t>.37</w:t>
      </w:r>
      <w:r w:rsidR="00E85860">
        <w:rPr>
          <w:rFonts w:ascii="Arial" w:hAnsi="Arial" w:cs="Arial"/>
          <w:sz w:val="20"/>
          <w:szCs w:val="20"/>
        </w:rPr>
        <w:t>, “General Governance” of the guide for a</w:t>
      </w:r>
      <w:r w:rsidR="009D6394">
        <w:rPr>
          <w:rFonts w:ascii="Arial" w:hAnsi="Arial" w:cs="Arial"/>
          <w:sz w:val="20"/>
          <w:szCs w:val="20"/>
        </w:rPr>
        <w:t>ctuaries is intended to set out the reasons why actuaries need to ensure that they understand the underlying governing arrangements of the trust.  Does this paragraph adequately set out that rationale</w:t>
      </w:r>
      <w:r w:rsidR="009D6394" w:rsidRPr="00DC3384">
        <w:rPr>
          <w:rFonts w:ascii="Arial" w:hAnsi="Arial" w:cs="Arial"/>
          <w:sz w:val="20"/>
          <w:szCs w:val="20"/>
        </w:rPr>
        <w:t>?</w:t>
      </w:r>
    </w:p>
    <w:p w:rsidR="009D6394" w:rsidRPr="00DC3384" w:rsidRDefault="009D6394" w:rsidP="009D6394">
      <w:pPr>
        <w:widowControl w:val="0"/>
        <w:autoSpaceDE w:val="0"/>
        <w:autoSpaceDN w:val="0"/>
        <w:adjustRightInd w:val="0"/>
        <w:spacing w:after="0" w:line="280" w:lineRule="atLeast"/>
        <w:textAlignment w:val="baseline"/>
        <w:rPr>
          <w:rFonts w:ascii="Arial" w:hAnsi="Arial" w:cs="Arial"/>
          <w:sz w:val="20"/>
          <w:szCs w:val="20"/>
        </w:rPr>
      </w:pPr>
      <w:r w:rsidRPr="00DC3384">
        <w:rPr>
          <w:rFonts w:ascii="Arial" w:hAnsi="Arial" w:cs="Arial"/>
          <w:sz w:val="20"/>
          <w:szCs w:val="20"/>
        </w:rPr>
        <w:tab/>
      </w:r>
    </w:p>
    <w:tbl>
      <w:tblPr>
        <w:tblW w:w="0" w:type="auto"/>
        <w:tblInd w:w="1139" w:type="dxa"/>
        <w:tblLayout w:type="fixed"/>
        <w:tblLook w:val="0000" w:firstRow="0" w:lastRow="0" w:firstColumn="0" w:lastColumn="0" w:noHBand="0" w:noVBand="0"/>
      </w:tblPr>
      <w:tblGrid>
        <w:gridCol w:w="3686"/>
        <w:gridCol w:w="425"/>
        <w:gridCol w:w="3402"/>
        <w:gridCol w:w="425"/>
      </w:tblGrid>
      <w:tr w:rsidR="009D6394" w:rsidRPr="00DC3384" w:rsidTr="004D5F48">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9D6394" w:rsidRPr="00DC3384" w:rsidRDefault="009D6394" w:rsidP="004D5F48">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9D6394" w:rsidRPr="00DC3384" w:rsidRDefault="009D6394" w:rsidP="004D5F48">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9D6394" w:rsidRPr="00DC3384" w:rsidRDefault="009D6394" w:rsidP="004D5F48">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9D6394" w:rsidRPr="00DC3384" w:rsidRDefault="009D6394" w:rsidP="004D5F48">
            <w:pPr>
              <w:pStyle w:val="Default"/>
              <w:spacing w:line="280" w:lineRule="atLeast"/>
              <w:rPr>
                <w:color w:val="auto"/>
              </w:rPr>
            </w:pPr>
          </w:p>
        </w:tc>
      </w:tr>
      <w:tr w:rsidR="009D6394" w:rsidRPr="00DC3384" w:rsidTr="004D5F48">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9D6394" w:rsidRDefault="009C7625" w:rsidP="004D5F48">
            <w:pPr>
              <w:pStyle w:val="Default"/>
              <w:spacing w:line="280" w:lineRule="atLeast"/>
              <w:rPr>
                <w:color w:val="auto"/>
                <w:sz w:val="20"/>
              </w:rPr>
            </w:pPr>
            <w:r>
              <w:rPr>
                <w:color w:val="auto"/>
                <w:sz w:val="20"/>
              </w:rPr>
              <w:t xml:space="preserve"> P</w:t>
            </w:r>
            <w:r w:rsidR="009D6394">
              <w:rPr>
                <w:color w:val="auto"/>
                <w:sz w:val="20"/>
              </w:rPr>
              <w:t>lease provide further comments or drafting suggestions.</w:t>
            </w:r>
          </w:p>
          <w:p w:rsidR="009D6394" w:rsidRDefault="009D6394" w:rsidP="004D5F48">
            <w:pPr>
              <w:pStyle w:val="Default"/>
              <w:spacing w:line="280" w:lineRule="atLeast"/>
              <w:rPr>
                <w:color w:val="auto"/>
                <w:sz w:val="20"/>
              </w:rPr>
            </w:pPr>
          </w:p>
          <w:p w:rsidR="009D6394" w:rsidRPr="00DC3384" w:rsidRDefault="009D6394" w:rsidP="004D5F48">
            <w:pPr>
              <w:pStyle w:val="Default"/>
              <w:spacing w:line="280" w:lineRule="atLeast"/>
              <w:rPr>
                <w:color w:val="auto"/>
              </w:rPr>
            </w:pPr>
          </w:p>
        </w:tc>
      </w:tr>
    </w:tbl>
    <w:p w:rsidR="009D6394" w:rsidRDefault="009D6394" w:rsidP="00F5315D">
      <w:pPr>
        <w:widowControl w:val="0"/>
        <w:autoSpaceDE w:val="0"/>
        <w:autoSpaceDN w:val="0"/>
        <w:adjustRightInd w:val="0"/>
        <w:spacing w:after="0" w:line="280" w:lineRule="atLeast"/>
        <w:textAlignment w:val="baseline"/>
        <w:rPr>
          <w:rFonts w:ascii="Arial" w:hAnsi="Arial" w:cs="Arial"/>
          <w:sz w:val="20"/>
          <w:szCs w:val="20"/>
        </w:rPr>
      </w:pPr>
      <w:r w:rsidRPr="00DC3384">
        <w:rPr>
          <w:rFonts w:ascii="Arial" w:hAnsi="Arial" w:cs="Arial"/>
          <w:sz w:val="20"/>
          <w:szCs w:val="20"/>
        </w:rPr>
        <w:tab/>
      </w:r>
    </w:p>
    <w:p w:rsidR="00423213" w:rsidRPr="00DC3384" w:rsidRDefault="00E85860"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Pr>
          <w:rFonts w:ascii="Arial" w:hAnsi="Arial" w:cs="Arial"/>
          <w:sz w:val="20"/>
          <w:szCs w:val="20"/>
        </w:rPr>
        <w:t>Is the guide for a</w:t>
      </w:r>
      <w:r w:rsidR="00423213">
        <w:rPr>
          <w:rFonts w:ascii="Arial" w:hAnsi="Arial" w:cs="Arial"/>
          <w:sz w:val="20"/>
          <w:szCs w:val="20"/>
        </w:rPr>
        <w:t>ctuaries too detailed in its content? For example, are there too many references to specific regulatory requirements or is this helpful?</w:t>
      </w:r>
    </w:p>
    <w:p w:rsidR="00423213" w:rsidRPr="00DC3384" w:rsidRDefault="00423213" w:rsidP="00423213">
      <w:pPr>
        <w:widowControl w:val="0"/>
        <w:autoSpaceDE w:val="0"/>
        <w:autoSpaceDN w:val="0"/>
        <w:adjustRightInd w:val="0"/>
        <w:spacing w:after="0" w:line="280" w:lineRule="atLeast"/>
        <w:textAlignment w:val="baseline"/>
        <w:rPr>
          <w:rFonts w:ascii="Arial" w:hAnsi="Arial" w:cs="Arial"/>
          <w:sz w:val="20"/>
          <w:szCs w:val="20"/>
        </w:rPr>
      </w:pPr>
      <w:r w:rsidRPr="00DC3384">
        <w:rPr>
          <w:rFonts w:ascii="Arial" w:hAnsi="Arial" w:cs="Arial"/>
          <w:sz w:val="20"/>
          <w:szCs w:val="20"/>
        </w:rPr>
        <w:tab/>
      </w:r>
    </w:p>
    <w:tbl>
      <w:tblPr>
        <w:tblW w:w="0" w:type="auto"/>
        <w:tblInd w:w="1139" w:type="dxa"/>
        <w:tblLayout w:type="fixed"/>
        <w:tblLook w:val="0000" w:firstRow="0" w:lastRow="0" w:firstColumn="0" w:lastColumn="0" w:noHBand="0" w:noVBand="0"/>
      </w:tblPr>
      <w:tblGrid>
        <w:gridCol w:w="3686"/>
        <w:gridCol w:w="425"/>
        <w:gridCol w:w="3402"/>
        <w:gridCol w:w="425"/>
      </w:tblGrid>
      <w:tr w:rsidR="00423213" w:rsidRPr="00DC3384" w:rsidTr="000C22E5">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423213" w:rsidRPr="00DC3384" w:rsidRDefault="00423213" w:rsidP="000C22E5">
            <w:pPr>
              <w:pStyle w:val="Default"/>
              <w:spacing w:line="280" w:lineRule="atLeast"/>
              <w:rPr>
                <w:color w:val="auto"/>
                <w:sz w:val="20"/>
              </w:rPr>
            </w:pPr>
            <w:r w:rsidRPr="00DC3384">
              <w:rPr>
                <w:color w:val="auto"/>
                <w:sz w:val="20"/>
              </w:rPr>
              <w:t xml:space="preserve"> 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423213" w:rsidRPr="00DC3384" w:rsidRDefault="00423213" w:rsidP="000C22E5">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423213" w:rsidRPr="00DC3384" w:rsidRDefault="00423213" w:rsidP="000C22E5">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423213" w:rsidRPr="00DC3384" w:rsidRDefault="00423213" w:rsidP="000C22E5">
            <w:pPr>
              <w:pStyle w:val="Default"/>
              <w:spacing w:line="280" w:lineRule="atLeast"/>
              <w:rPr>
                <w:color w:val="auto"/>
              </w:rPr>
            </w:pPr>
          </w:p>
        </w:tc>
      </w:tr>
      <w:tr w:rsidR="00423213" w:rsidRPr="00DC3384" w:rsidTr="000C22E5">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423213" w:rsidRDefault="00423213" w:rsidP="000C22E5">
            <w:pPr>
              <w:pStyle w:val="Default"/>
              <w:spacing w:line="280" w:lineRule="atLeast"/>
              <w:rPr>
                <w:color w:val="auto"/>
                <w:sz w:val="20"/>
              </w:rPr>
            </w:pPr>
            <w:r>
              <w:rPr>
                <w:color w:val="auto"/>
                <w:sz w:val="20"/>
              </w:rPr>
              <w:t xml:space="preserve"> If no, please provide further comments or drafting suggestions.</w:t>
            </w:r>
          </w:p>
          <w:p w:rsidR="00423213" w:rsidRDefault="00423213" w:rsidP="000C22E5">
            <w:pPr>
              <w:pStyle w:val="Default"/>
              <w:spacing w:line="280" w:lineRule="atLeast"/>
              <w:rPr>
                <w:color w:val="auto"/>
                <w:sz w:val="20"/>
              </w:rPr>
            </w:pPr>
          </w:p>
          <w:p w:rsidR="00423213" w:rsidRDefault="00423213" w:rsidP="000C22E5">
            <w:pPr>
              <w:pStyle w:val="Default"/>
              <w:spacing w:line="280" w:lineRule="atLeast"/>
              <w:rPr>
                <w:color w:val="auto"/>
              </w:rPr>
            </w:pPr>
          </w:p>
          <w:p w:rsidR="00423213" w:rsidRPr="00DC3384" w:rsidRDefault="00423213" w:rsidP="000C22E5">
            <w:pPr>
              <w:pStyle w:val="Default"/>
              <w:spacing w:line="280" w:lineRule="atLeast"/>
              <w:rPr>
                <w:color w:val="auto"/>
              </w:rPr>
            </w:pPr>
          </w:p>
        </w:tc>
      </w:tr>
    </w:tbl>
    <w:p w:rsidR="00423213" w:rsidRPr="00DC3384" w:rsidRDefault="00423213" w:rsidP="00F5315D">
      <w:pPr>
        <w:widowControl w:val="0"/>
        <w:autoSpaceDE w:val="0"/>
        <w:autoSpaceDN w:val="0"/>
        <w:adjustRightInd w:val="0"/>
        <w:spacing w:after="0" w:line="280" w:lineRule="atLeast"/>
        <w:textAlignment w:val="baseline"/>
        <w:rPr>
          <w:rFonts w:ascii="Arial" w:hAnsi="Arial" w:cs="Arial"/>
          <w:sz w:val="20"/>
          <w:szCs w:val="20"/>
        </w:rPr>
      </w:pPr>
    </w:p>
    <w:p w:rsidR="00E3501A" w:rsidRPr="00DC3384" w:rsidRDefault="00E3501A"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Do you have any other comments on the draft </w:t>
      </w:r>
      <w:r w:rsidR="00E85860">
        <w:rPr>
          <w:rFonts w:ascii="Arial" w:hAnsi="Arial" w:cs="Arial"/>
          <w:sz w:val="20"/>
          <w:szCs w:val="20"/>
        </w:rPr>
        <w:t>guide for a</w:t>
      </w:r>
      <w:r w:rsidR="00111880">
        <w:rPr>
          <w:rFonts w:ascii="Arial" w:hAnsi="Arial" w:cs="Arial"/>
          <w:sz w:val="20"/>
          <w:szCs w:val="20"/>
        </w:rPr>
        <w:t>ctuaries</w:t>
      </w:r>
      <w:r w:rsidRPr="00DC3384">
        <w:rPr>
          <w:rFonts w:ascii="Arial" w:hAnsi="Arial" w:cs="Arial"/>
          <w:sz w:val="20"/>
          <w:szCs w:val="20"/>
        </w:rPr>
        <w:t>?</w:t>
      </w:r>
    </w:p>
    <w:p w:rsidR="00E3501A" w:rsidRPr="00DC3384" w:rsidRDefault="00E3501A"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E3501A" w:rsidRPr="00DC3384" w:rsidTr="00E3501A">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3501A" w:rsidRPr="00DC3384" w:rsidRDefault="00E3501A" w:rsidP="00F5315D">
            <w:pPr>
              <w:pStyle w:val="Default"/>
              <w:spacing w:line="280" w:lineRule="atLeast"/>
              <w:rPr>
                <w:color w:val="auto"/>
                <w:sz w:val="20"/>
              </w:rPr>
            </w:pPr>
            <w:r w:rsidRPr="00DC3384">
              <w:rPr>
                <w:color w:val="auto"/>
                <w:sz w:val="20"/>
              </w:rPr>
              <w:t>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3501A" w:rsidRPr="00DC3384" w:rsidRDefault="00E3501A"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E3501A" w:rsidRPr="00DC3384" w:rsidRDefault="00E3501A"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E3501A" w:rsidRPr="00DC3384" w:rsidRDefault="00E3501A" w:rsidP="00F5315D">
            <w:pPr>
              <w:pStyle w:val="Default"/>
              <w:spacing w:line="280" w:lineRule="atLeast"/>
              <w:rPr>
                <w:color w:val="auto"/>
              </w:rPr>
            </w:pPr>
          </w:p>
        </w:tc>
      </w:tr>
      <w:tr w:rsidR="008A3400" w:rsidRPr="00DC3384" w:rsidTr="008A3400">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Default="008A3400" w:rsidP="00F5315D">
            <w:pPr>
              <w:pStyle w:val="Default"/>
              <w:spacing w:line="280" w:lineRule="atLeast"/>
              <w:rPr>
                <w:color w:val="auto"/>
                <w:sz w:val="20"/>
              </w:rPr>
            </w:pPr>
            <w:r>
              <w:rPr>
                <w:color w:val="auto"/>
                <w:sz w:val="20"/>
              </w:rPr>
              <w:t>If yes, please provide further comments.</w:t>
            </w:r>
          </w:p>
          <w:p w:rsidR="008A3400" w:rsidRDefault="008A3400" w:rsidP="00F5315D">
            <w:pPr>
              <w:pStyle w:val="Default"/>
              <w:spacing w:line="280" w:lineRule="atLeast"/>
              <w:rPr>
                <w:color w:val="auto"/>
              </w:rPr>
            </w:pPr>
          </w:p>
          <w:p w:rsidR="008A3400" w:rsidRPr="00DC3384" w:rsidRDefault="008A3400" w:rsidP="00F5315D">
            <w:pPr>
              <w:pStyle w:val="Default"/>
              <w:spacing w:line="280" w:lineRule="atLeast"/>
              <w:rPr>
                <w:color w:val="auto"/>
              </w:rPr>
            </w:pPr>
          </w:p>
        </w:tc>
      </w:tr>
    </w:tbl>
    <w:p w:rsidR="00E3501A" w:rsidRPr="00DC3384" w:rsidRDefault="00E3501A" w:rsidP="00F5315D">
      <w:pPr>
        <w:widowControl w:val="0"/>
        <w:autoSpaceDE w:val="0"/>
        <w:autoSpaceDN w:val="0"/>
        <w:adjustRightInd w:val="0"/>
        <w:spacing w:after="0" w:line="280" w:lineRule="atLeast"/>
        <w:textAlignment w:val="baseline"/>
        <w:rPr>
          <w:rFonts w:ascii="Arial" w:hAnsi="Arial" w:cs="Arial"/>
          <w:sz w:val="20"/>
          <w:szCs w:val="20"/>
        </w:rPr>
      </w:pPr>
    </w:p>
    <w:p w:rsidR="00E3501A" w:rsidRPr="00DC3384" w:rsidRDefault="00111880" w:rsidP="00F448CB">
      <w:pPr>
        <w:widowControl w:val="0"/>
        <w:autoSpaceDE w:val="0"/>
        <w:autoSpaceDN w:val="0"/>
        <w:adjustRightInd w:val="0"/>
        <w:spacing w:after="0" w:line="280" w:lineRule="atLeast"/>
        <w:ind w:left="851"/>
        <w:textAlignment w:val="baseline"/>
        <w:rPr>
          <w:rFonts w:ascii="Arial" w:hAnsi="Arial" w:cs="Arial"/>
          <w:b/>
          <w:sz w:val="20"/>
          <w:szCs w:val="20"/>
          <w:u w:val="single"/>
        </w:rPr>
      </w:pPr>
      <w:r>
        <w:rPr>
          <w:rFonts w:ascii="Arial" w:hAnsi="Arial" w:cs="Arial"/>
          <w:b/>
          <w:sz w:val="20"/>
          <w:szCs w:val="20"/>
          <w:u w:val="single"/>
        </w:rPr>
        <w:t xml:space="preserve">Guide for Trustees </w:t>
      </w:r>
      <w:r w:rsidR="001221D5">
        <w:rPr>
          <w:rFonts w:ascii="Arial" w:hAnsi="Arial" w:cs="Arial"/>
          <w:b/>
          <w:sz w:val="20"/>
          <w:szCs w:val="20"/>
          <w:u w:val="single"/>
        </w:rPr>
        <w:t>On Trust-Based Pre-Paid Funeral Plans</w:t>
      </w:r>
    </w:p>
    <w:p w:rsidR="00633BD2" w:rsidRPr="00DC3384" w:rsidRDefault="00633BD2"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D</w:t>
      </w:r>
      <w:r w:rsidR="00E85860">
        <w:rPr>
          <w:rFonts w:ascii="Arial" w:hAnsi="Arial" w:cs="Arial"/>
          <w:sz w:val="20"/>
          <w:szCs w:val="20"/>
        </w:rPr>
        <w:t>o you have any comments on the g</w:t>
      </w:r>
      <w:r w:rsidR="00111880">
        <w:rPr>
          <w:rFonts w:ascii="Arial" w:hAnsi="Arial" w:cs="Arial"/>
          <w:sz w:val="20"/>
          <w:szCs w:val="20"/>
        </w:rPr>
        <w:t xml:space="preserve">uide </w:t>
      </w:r>
      <w:r w:rsidR="00E85860">
        <w:rPr>
          <w:rFonts w:ascii="Arial" w:hAnsi="Arial" w:cs="Arial"/>
          <w:sz w:val="20"/>
          <w:szCs w:val="20"/>
        </w:rPr>
        <w:t>for t</w:t>
      </w:r>
      <w:r w:rsidRPr="00DC3384">
        <w:rPr>
          <w:rFonts w:ascii="Arial" w:hAnsi="Arial" w:cs="Arial"/>
          <w:sz w:val="20"/>
          <w:szCs w:val="20"/>
        </w:rPr>
        <w:t>rustees?</w:t>
      </w:r>
    </w:p>
    <w:p w:rsidR="00633BD2" w:rsidRPr="00DC3384" w:rsidRDefault="00633BD2" w:rsidP="00F5315D">
      <w:pPr>
        <w:widowControl w:val="0"/>
        <w:autoSpaceDE w:val="0"/>
        <w:autoSpaceDN w:val="0"/>
        <w:adjustRightInd w:val="0"/>
        <w:spacing w:after="0" w:line="280" w:lineRule="atLeast"/>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633BD2" w:rsidRPr="00DC3384" w:rsidTr="00633BD2">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633BD2" w:rsidRPr="00DC3384" w:rsidRDefault="00633BD2" w:rsidP="00F5315D">
            <w:pPr>
              <w:pStyle w:val="Default"/>
              <w:spacing w:line="280" w:lineRule="atLeast"/>
              <w:rPr>
                <w:color w:val="auto"/>
                <w:sz w:val="20"/>
              </w:rPr>
            </w:pPr>
            <w:r w:rsidRPr="00DC3384">
              <w:rPr>
                <w:color w:val="auto"/>
                <w:sz w:val="20"/>
              </w:rPr>
              <w:t>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633BD2" w:rsidRPr="00DC3384" w:rsidRDefault="00633BD2" w:rsidP="00F5315D">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633BD2" w:rsidRPr="00DC3384" w:rsidRDefault="00633BD2" w:rsidP="00F5315D">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633BD2" w:rsidRPr="00DC3384" w:rsidRDefault="00633BD2" w:rsidP="00F5315D">
            <w:pPr>
              <w:pStyle w:val="Default"/>
              <w:spacing w:line="280" w:lineRule="atLeast"/>
              <w:rPr>
                <w:color w:val="auto"/>
              </w:rPr>
            </w:pPr>
          </w:p>
        </w:tc>
      </w:tr>
      <w:tr w:rsidR="008A3400" w:rsidRPr="00DC3384" w:rsidTr="008A3400">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8A3400" w:rsidRDefault="008A3400" w:rsidP="00F5315D">
            <w:pPr>
              <w:pStyle w:val="Default"/>
              <w:spacing w:line="280" w:lineRule="atLeast"/>
              <w:rPr>
                <w:color w:val="auto"/>
                <w:sz w:val="20"/>
              </w:rPr>
            </w:pPr>
            <w:r>
              <w:rPr>
                <w:color w:val="auto"/>
                <w:sz w:val="20"/>
              </w:rPr>
              <w:t>If yes, please provide further comments.</w:t>
            </w:r>
          </w:p>
          <w:p w:rsidR="008A3400" w:rsidRPr="00DC3384" w:rsidRDefault="008A3400" w:rsidP="00F5315D">
            <w:pPr>
              <w:pStyle w:val="Default"/>
              <w:spacing w:line="280" w:lineRule="atLeast"/>
              <w:rPr>
                <w:color w:val="auto"/>
              </w:rPr>
            </w:pPr>
          </w:p>
        </w:tc>
      </w:tr>
    </w:tbl>
    <w:p w:rsidR="00633BD2" w:rsidRPr="00DC3384" w:rsidRDefault="00633BD2" w:rsidP="00F5315D">
      <w:pPr>
        <w:widowControl w:val="0"/>
        <w:autoSpaceDE w:val="0"/>
        <w:autoSpaceDN w:val="0"/>
        <w:adjustRightInd w:val="0"/>
        <w:spacing w:after="0" w:line="280" w:lineRule="atLeast"/>
        <w:textAlignment w:val="baseline"/>
        <w:rPr>
          <w:rFonts w:ascii="Arial" w:hAnsi="Arial" w:cs="Arial"/>
          <w:b/>
          <w:sz w:val="20"/>
          <w:szCs w:val="20"/>
          <w:u w:val="single"/>
        </w:rPr>
      </w:pPr>
    </w:p>
    <w:p w:rsidR="00633BD2" w:rsidRPr="00DC3384" w:rsidRDefault="00633BD2" w:rsidP="00F448CB">
      <w:pPr>
        <w:widowControl w:val="0"/>
        <w:autoSpaceDE w:val="0"/>
        <w:autoSpaceDN w:val="0"/>
        <w:adjustRightInd w:val="0"/>
        <w:spacing w:after="0" w:line="280" w:lineRule="atLeast"/>
        <w:ind w:left="851"/>
        <w:textAlignment w:val="baseline"/>
        <w:rPr>
          <w:rFonts w:ascii="Arial" w:hAnsi="Arial" w:cs="Arial"/>
          <w:b/>
          <w:sz w:val="20"/>
          <w:szCs w:val="20"/>
          <w:u w:val="single"/>
        </w:rPr>
      </w:pPr>
      <w:r w:rsidRPr="00DC3384">
        <w:rPr>
          <w:rFonts w:ascii="Arial" w:hAnsi="Arial" w:cs="Arial"/>
          <w:b/>
          <w:sz w:val="20"/>
          <w:szCs w:val="20"/>
          <w:u w:val="single"/>
        </w:rPr>
        <w:t>Additional Professional Support</w:t>
      </w:r>
    </w:p>
    <w:p w:rsidR="00633BD2" w:rsidRPr="00DC3384" w:rsidRDefault="00633BD2"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 xml:space="preserve">What further resource material and/or training would you find helpful in relation to </w:t>
      </w:r>
      <w:r w:rsidR="00214259">
        <w:rPr>
          <w:rFonts w:ascii="Arial" w:hAnsi="Arial" w:cs="Arial"/>
          <w:sz w:val="20"/>
          <w:szCs w:val="20"/>
        </w:rPr>
        <w:t>pre-paid funeral plan trusts</w:t>
      </w:r>
      <w:r w:rsidRPr="00DC3384">
        <w:rPr>
          <w:rFonts w:ascii="Arial" w:hAnsi="Arial" w:cs="Arial"/>
          <w:sz w:val="20"/>
          <w:szCs w:val="20"/>
        </w:rPr>
        <w:t>?</w:t>
      </w:r>
    </w:p>
    <w:p w:rsidR="00633BD2" w:rsidRPr="00DC3384" w:rsidRDefault="00633BD2" w:rsidP="00F5315D">
      <w:pPr>
        <w:widowControl w:val="0"/>
        <w:autoSpaceDE w:val="0"/>
        <w:autoSpaceDN w:val="0"/>
        <w:adjustRightInd w:val="0"/>
        <w:spacing w:after="0" w:line="280" w:lineRule="atLeast"/>
        <w:ind w:left="709"/>
        <w:textAlignment w:val="baseline"/>
        <w:rPr>
          <w:rFonts w:ascii="Arial" w:hAnsi="Arial" w:cs="Arial"/>
          <w:sz w:val="20"/>
          <w:szCs w:val="20"/>
        </w:rPr>
      </w:pPr>
    </w:p>
    <w:tbl>
      <w:tblPr>
        <w:tblW w:w="7938" w:type="dxa"/>
        <w:tblInd w:w="1139" w:type="dxa"/>
        <w:tblLayout w:type="fixed"/>
        <w:tblLook w:val="0000" w:firstRow="0" w:lastRow="0" w:firstColumn="0" w:lastColumn="0" w:noHBand="0" w:noVBand="0"/>
      </w:tblPr>
      <w:tblGrid>
        <w:gridCol w:w="7938"/>
      </w:tblGrid>
      <w:tr w:rsidR="00633BD2" w:rsidRPr="00DC3384" w:rsidTr="00633BD2">
        <w:trPr>
          <w:cantSplit/>
          <w:trHeight w:val="387"/>
        </w:trPr>
        <w:tc>
          <w:tcPr>
            <w:tcW w:w="7938"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633BD2" w:rsidRPr="00DC3384" w:rsidRDefault="00633BD2" w:rsidP="00F5315D">
            <w:pPr>
              <w:pStyle w:val="Default"/>
              <w:spacing w:line="280" w:lineRule="atLeast"/>
              <w:rPr>
                <w:color w:val="auto"/>
                <w:sz w:val="20"/>
              </w:rPr>
            </w:pPr>
          </w:p>
        </w:tc>
      </w:tr>
    </w:tbl>
    <w:p w:rsidR="00A0177F" w:rsidRDefault="00A0177F">
      <w:pPr>
        <w:rPr>
          <w:rFonts w:ascii="Arial" w:hAnsi="Arial" w:cs="Arial"/>
          <w:sz w:val="20"/>
          <w:szCs w:val="20"/>
        </w:rPr>
      </w:pPr>
      <w:r>
        <w:rPr>
          <w:rFonts w:ascii="Arial" w:hAnsi="Arial" w:cs="Arial"/>
          <w:sz w:val="20"/>
          <w:szCs w:val="20"/>
        </w:rPr>
        <w:br w:type="page"/>
      </w:r>
    </w:p>
    <w:p w:rsidR="00633BD2" w:rsidRPr="00DC3384" w:rsidRDefault="00633BD2" w:rsidP="00F448CB">
      <w:pPr>
        <w:widowControl w:val="0"/>
        <w:autoSpaceDE w:val="0"/>
        <w:autoSpaceDN w:val="0"/>
        <w:adjustRightInd w:val="0"/>
        <w:spacing w:after="0" w:line="280" w:lineRule="atLeast"/>
        <w:ind w:left="851"/>
        <w:textAlignment w:val="baseline"/>
        <w:rPr>
          <w:rFonts w:ascii="Arial" w:hAnsi="Arial" w:cs="Arial"/>
          <w:b/>
          <w:sz w:val="20"/>
          <w:szCs w:val="20"/>
          <w:u w:val="single"/>
        </w:rPr>
      </w:pPr>
      <w:r w:rsidRPr="00DC3384">
        <w:rPr>
          <w:rFonts w:ascii="Arial" w:hAnsi="Arial" w:cs="Arial"/>
          <w:b/>
          <w:sz w:val="20"/>
          <w:szCs w:val="20"/>
          <w:u w:val="single"/>
        </w:rPr>
        <w:lastRenderedPageBreak/>
        <w:t>General</w:t>
      </w:r>
    </w:p>
    <w:p w:rsidR="0057496C" w:rsidRDefault="0057496C" w:rsidP="00A0177F">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Pr>
          <w:rFonts w:ascii="Arial" w:hAnsi="Arial" w:cs="Arial"/>
          <w:sz w:val="20"/>
          <w:szCs w:val="20"/>
        </w:rPr>
        <w:t xml:space="preserve">Do you have any comments on the implications of the Consumer Rights Bill for funeral plan actuaries and on the Working Party’s current approach to dealing with proposed amendments to the consultation package in light of that Bill? </w:t>
      </w:r>
    </w:p>
    <w:p w:rsidR="00B411F8" w:rsidRDefault="00B411F8" w:rsidP="00B411F8">
      <w:pPr>
        <w:pStyle w:val="ListParagraph"/>
        <w:widowControl w:val="0"/>
        <w:autoSpaceDE w:val="0"/>
        <w:autoSpaceDN w:val="0"/>
        <w:adjustRightInd w:val="0"/>
        <w:spacing w:after="0" w:line="280" w:lineRule="atLeast"/>
        <w:ind w:left="1276"/>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57496C" w:rsidRPr="00DC3384" w:rsidTr="00416601">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57496C" w:rsidRPr="00DC3384" w:rsidRDefault="0057496C" w:rsidP="00416601">
            <w:pPr>
              <w:pStyle w:val="Default"/>
              <w:spacing w:line="280" w:lineRule="atLeast"/>
              <w:rPr>
                <w:color w:val="auto"/>
                <w:sz w:val="20"/>
              </w:rPr>
            </w:pPr>
            <w:r w:rsidRPr="00DC3384">
              <w:rPr>
                <w:color w:val="auto"/>
                <w:sz w:val="20"/>
              </w:rPr>
              <w:t>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57496C" w:rsidRPr="00DC3384" w:rsidRDefault="0057496C" w:rsidP="00416601">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57496C" w:rsidRPr="00DC3384" w:rsidRDefault="0057496C" w:rsidP="00416601">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57496C" w:rsidRPr="00DC3384" w:rsidRDefault="0057496C" w:rsidP="00416601">
            <w:pPr>
              <w:pStyle w:val="Default"/>
              <w:spacing w:line="280" w:lineRule="atLeast"/>
              <w:rPr>
                <w:color w:val="auto"/>
              </w:rPr>
            </w:pPr>
          </w:p>
        </w:tc>
      </w:tr>
      <w:tr w:rsidR="0057496C" w:rsidRPr="00DC3384" w:rsidTr="00416601">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57496C" w:rsidRDefault="0057496C" w:rsidP="00416601">
            <w:pPr>
              <w:pStyle w:val="Default"/>
              <w:spacing w:line="280" w:lineRule="atLeast"/>
              <w:rPr>
                <w:color w:val="auto"/>
                <w:sz w:val="20"/>
              </w:rPr>
            </w:pPr>
            <w:r>
              <w:rPr>
                <w:color w:val="auto"/>
                <w:sz w:val="20"/>
              </w:rPr>
              <w:t>If yes, please provide further comments.</w:t>
            </w:r>
          </w:p>
          <w:p w:rsidR="0057496C" w:rsidRPr="00DC3384" w:rsidRDefault="0057496C" w:rsidP="00416601">
            <w:pPr>
              <w:pStyle w:val="Default"/>
              <w:spacing w:line="280" w:lineRule="atLeast"/>
              <w:rPr>
                <w:color w:val="auto"/>
              </w:rPr>
            </w:pPr>
          </w:p>
        </w:tc>
      </w:tr>
    </w:tbl>
    <w:p w:rsidR="00CE3AC1" w:rsidRDefault="00CE3AC1" w:rsidP="0057496C">
      <w:pPr>
        <w:widowControl w:val="0"/>
        <w:autoSpaceDE w:val="0"/>
        <w:autoSpaceDN w:val="0"/>
        <w:adjustRightInd w:val="0"/>
        <w:spacing w:after="0" w:line="280" w:lineRule="atLeast"/>
        <w:textAlignment w:val="baseline"/>
        <w:rPr>
          <w:rFonts w:ascii="Arial" w:hAnsi="Arial" w:cs="Arial"/>
          <w:sz w:val="20"/>
          <w:szCs w:val="20"/>
        </w:rPr>
      </w:pPr>
    </w:p>
    <w:p w:rsidR="00633BD2" w:rsidRDefault="00633BD2" w:rsidP="007105D6">
      <w:pPr>
        <w:pStyle w:val="ListParagraph"/>
        <w:widowControl w:val="0"/>
        <w:numPr>
          <w:ilvl w:val="0"/>
          <w:numId w:val="10"/>
        </w:numPr>
        <w:autoSpaceDE w:val="0"/>
        <w:autoSpaceDN w:val="0"/>
        <w:adjustRightInd w:val="0"/>
        <w:spacing w:after="0" w:line="280" w:lineRule="atLeast"/>
        <w:ind w:left="1276" w:hanging="425"/>
        <w:textAlignment w:val="baseline"/>
        <w:rPr>
          <w:rFonts w:ascii="Arial" w:hAnsi="Arial" w:cs="Arial"/>
          <w:sz w:val="20"/>
          <w:szCs w:val="20"/>
        </w:rPr>
      </w:pPr>
      <w:r w:rsidRPr="00DC3384">
        <w:rPr>
          <w:rFonts w:ascii="Arial" w:hAnsi="Arial" w:cs="Arial"/>
          <w:sz w:val="20"/>
          <w:szCs w:val="20"/>
        </w:rPr>
        <w:t>Do you have any comments on the pr</w:t>
      </w:r>
      <w:r w:rsidR="00111880">
        <w:rPr>
          <w:rFonts w:ascii="Arial" w:hAnsi="Arial" w:cs="Arial"/>
          <w:sz w:val="20"/>
          <w:szCs w:val="20"/>
        </w:rPr>
        <w:t>actical impact of the proposals or have any further comments about anything in the consultation package?</w:t>
      </w:r>
    </w:p>
    <w:p w:rsidR="0057496C" w:rsidRDefault="0057496C" w:rsidP="0057496C">
      <w:pPr>
        <w:pStyle w:val="ListParagraph"/>
        <w:widowControl w:val="0"/>
        <w:autoSpaceDE w:val="0"/>
        <w:autoSpaceDN w:val="0"/>
        <w:adjustRightInd w:val="0"/>
        <w:spacing w:after="0" w:line="280" w:lineRule="atLeast"/>
        <w:ind w:left="1069"/>
        <w:textAlignment w:val="baseline"/>
        <w:rPr>
          <w:rFonts w:ascii="Arial" w:hAnsi="Arial" w:cs="Arial"/>
          <w:sz w:val="20"/>
          <w:szCs w:val="20"/>
        </w:rPr>
      </w:pPr>
    </w:p>
    <w:tbl>
      <w:tblPr>
        <w:tblW w:w="0" w:type="auto"/>
        <w:tblInd w:w="1139" w:type="dxa"/>
        <w:tblLayout w:type="fixed"/>
        <w:tblLook w:val="0000" w:firstRow="0" w:lastRow="0" w:firstColumn="0" w:lastColumn="0" w:noHBand="0" w:noVBand="0"/>
      </w:tblPr>
      <w:tblGrid>
        <w:gridCol w:w="3686"/>
        <w:gridCol w:w="425"/>
        <w:gridCol w:w="3402"/>
        <w:gridCol w:w="425"/>
      </w:tblGrid>
      <w:tr w:rsidR="0057496C" w:rsidRPr="00DC3384" w:rsidTr="00416601">
        <w:trPr>
          <w:cantSplit/>
          <w:trHeight w:val="387"/>
        </w:trPr>
        <w:tc>
          <w:tcPr>
            <w:tcW w:w="3686"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57496C" w:rsidRPr="00DC3384" w:rsidRDefault="0057496C" w:rsidP="00416601">
            <w:pPr>
              <w:pStyle w:val="Default"/>
              <w:spacing w:line="280" w:lineRule="atLeast"/>
              <w:rPr>
                <w:color w:val="auto"/>
                <w:sz w:val="20"/>
              </w:rPr>
            </w:pPr>
            <w:r w:rsidRPr="00DC3384">
              <w:rPr>
                <w:color w:val="auto"/>
                <w:sz w:val="20"/>
              </w:rPr>
              <w:t>Yes</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57496C" w:rsidRPr="00DC3384" w:rsidRDefault="0057496C" w:rsidP="00416601">
            <w:pPr>
              <w:pStyle w:val="Default"/>
              <w:spacing w:line="280" w:lineRule="atLeast"/>
              <w:rPr>
                <w:color w:val="auto"/>
                <w:sz w:val="20"/>
              </w:rPr>
            </w:pPr>
          </w:p>
        </w:tc>
        <w:tc>
          <w:tcPr>
            <w:tcW w:w="3402" w:type="dxa"/>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57496C" w:rsidRPr="00DC3384" w:rsidRDefault="0057496C" w:rsidP="00416601">
            <w:pPr>
              <w:pStyle w:val="Default"/>
              <w:spacing w:line="280" w:lineRule="atLeast"/>
              <w:rPr>
                <w:color w:val="auto"/>
                <w:sz w:val="20"/>
              </w:rPr>
            </w:pPr>
            <w:r w:rsidRPr="00DC3384">
              <w:rPr>
                <w:color w:val="auto"/>
                <w:sz w:val="20"/>
              </w:rPr>
              <w:t xml:space="preserve"> No</w:t>
            </w:r>
          </w:p>
        </w:tc>
        <w:tc>
          <w:tcPr>
            <w:tcW w:w="425" w:type="dxa"/>
            <w:tcBorders>
              <w:top w:val="dotted" w:sz="4" w:space="0" w:color="113458"/>
              <w:left w:val="dotted" w:sz="4" w:space="0" w:color="113458"/>
              <w:bottom w:val="dotted" w:sz="4" w:space="0" w:color="113458"/>
              <w:right w:val="dotted" w:sz="4" w:space="0" w:color="113458"/>
            </w:tcBorders>
            <w:shd w:val="clear" w:color="auto" w:fill="auto"/>
            <w:vAlign w:val="center"/>
          </w:tcPr>
          <w:p w:rsidR="0057496C" w:rsidRPr="00DC3384" w:rsidRDefault="0057496C" w:rsidP="00416601">
            <w:pPr>
              <w:pStyle w:val="Default"/>
              <w:spacing w:line="280" w:lineRule="atLeast"/>
              <w:rPr>
                <w:color w:val="auto"/>
              </w:rPr>
            </w:pPr>
          </w:p>
        </w:tc>
      </w:tr>
      <w:tr w:rsidR="0057496C" w:rsidRPr="00DC3384" w:rsidTr="00416601">
        <w:trPr>
          <w:cantSplit/>
          <w:trHeight w:val="387"/>
        </w:trPr>
        <w:tc>
          <w:tcPr>
            <w:tcW w:w="7938" w:type="dxa"/>
            <w:gridSpan w:val="4"/>
            <w:tcBorders>
              <w:top w:val="dotted" w:sz="4" w:space="0" w:color="113458"/>
              <w:left w:val="dotted" w:sz="4" w:space="0" w:color="113458"/>
              <w:bottom w:val="dotted" w:sz="4" w:space="0" w:color="113458"/>
              <w:right w:val="dotted" w:sz="4" w:space="0" w:color="113458"/>
            </w:tcBorders>
            <w:shd w:val="clear" w:color="auto" w:fill="auto"/>
            <w:tcMar>
              <w:top w:w="0" w:type="dxa"/>
              <w:left w:w="0" w:type="dxa"/>
              <w:bottom w:w="0" w:type="dxa"/>
              <w:right w:w="0" w:type="dxa"/>
            </w:tcMar>
            <w:vAlign w:val="center"/>
          </w:tcPr>
          <w:p w:rsidR="0057496C" w:rsidRDefault="0057496C" w:rsidP="00416601">
            <w:pPr>
              <w:pStyle w:val="Default"/>
              <w:spacing w:line="280" w:lineRule="atLeast"/>
              <w:rPr>
                <w:color w:val="auto"/>
                <w:sz w:val="20"/>
              </w:rPr>
            </w:pPr>
            <w:r>
              <w:rPr>
                <w:color w:val="auto"/>
                <w:sz w:val="20"/>
              </w:rPr>
              <w:t>If yes, please provide further comments.</w:t>
            </w:r>
          </w:p>
          <w:p w:rsidR="0057496C" w:rsidRPr="00DC3384" w:rsidRDefault="0057496C" w:rsidP="00416601">
            <w:pPr>
              <w:pStyle w:val="Default"/>
              <w:spacing w:line="280" w:lineRule="atLeast"/>
              <w:rPr>
                <w:color w:val="auto"/>
              </w:rPr>
            </w:pPr>
          </w:p>
        </w:tc>
      </w:tr>
    </w:tbl>
    <w:p w:rsidR="00633BD2" w:rsidRDefault="00633BD2" w:rsidP="00B45129">
      <w:pPr>
        <w:widowControl w:val="0"/>
        <w:autoSpaceDE w:val="0"/>
        <w:autoSpaceDN w:val="0"/>
        <w:adjustRightInd w:val="0"/>
        <w:spacing w:after="0" w:line="280" w:lineRule="atLeast"/>
        <w:textAlignment w:val="baseline"/>
        <w:rPr>
          <w:rFonts w:ascii="Arial" w:hAnsi="Arial" w:cs="Arial"/>
          <w:sz w:val="20"/>
          <w:szCs w:val="20"/>
        </w:rPr>
      </w:pPr>
    </w:p>
    <w:p w:rsidR="00CE3AC1" w:rsidRPr="00DC3384" w:rsidRDefault="00CE3AC1" w:rsidP="004027C8">
      <w:pPr>
        <w:widowControl w:val="0"/>
        <w:autoSpaceDE w:val="0"/>
        <w:autoSpaceDN w:val="0"/>
        <w:adjustRightInd w:val="0"/>
        <w:spacing w:after="0" w:line="280" w:lineRule="atLeast"/>
        <w:ind w:left="720" w:firstLine="414"/>
        <w:textAlignment w:val="baseline"/>
        <w:rPr>
          <w:rFonts w:ascii="Arial" w:hAnsi="Arial" w:cs="Arial"/>
          <w:sz w:val="20"/>
          <w:szCs w:val="20"/>
        </w:rPr>
      </w:pPr>
      <w:r>
        <w:rPr>
          <w:rFonts w:ascii="Arial" w:hAnsi="Arial" w:cs="Arial"/>
          <w:sz w:val="20"/>
          <w:szCs w:val="20"/>
        </w:rPr>
        <w:t>Thank you for your time.</w:t>
      </w:r>
    </w:p>
    <w:sectPr w:rsidR="00CE3AC1" w:rsidRPr="00DC3384" w:rsidSect="00CC45F4">
      <w:footerReference w:type="default" r:id="rId19"/>
      <w:headerReference w:type="first" r:id="rId20"/>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B6" w:rsidRDefault="006C17B6" w:rsidP="00361531">
      <w:pPr>
        <w:spacing w:after="0" w:line="240" w:lineRule="auto"/>
      </w:pPr>
      <w:r>
        <w:separator/>
      </w:r>
    </w:p>
  </w:endnote>
  <w:endnote w:type="continuationSeparator" w:id="0">
    <w:p w:rsidR="006C17B6" w:rsidRDefault="006C17B6"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516"/>
      <w:docPartObj>
        <w:docPartGallery w:val="Page Numbers (Bottom of Page)"/>
        <w:docPartUnique/>
      </w:docPartObj>
    </w:sdtPr>
    <w:sdtEndPr/>
    <w:sdtContent>
      <w:p w:rsidR="00A46121" w:rsidRDefault="00A46121">
        <w:pPr>
          <w:pStyle w:val="Footer"/>
          <w:jc w:val="right"/>
        </w:pPr>
        <w:r w:rsidRPr="00B3761D">
          <w:rPr>
            <w:rFonts w:ascii="Arial" w:hAnsi="Arial" w:cs="Arial"/>
            <w:b/>
            <w:color w:val="113458"/>
            <w:sz w:val="18"/>
            <w:szCs w:val="18"/>
          </w:rPr>
          <w:fldChar w:fldCharType="begin"/>
        </w:r>
        <w:r w:rsidRPr="00B3761D">
          <w:rPr>
            <w:rFonts w:ascii="Arial" w:hAnsi="Arial" w:cs="Arial"/>
            <w:b/>
            <w:color w:val="113458"/>
            <w:sz w:val="18"/>
            <w:szCs w:val="18"/>
          </w:rPr>
          <w:instrText xml:space="preserve"> PAGE   \* MERGEFORMAT </w:instrText>
        </w:r>
        <w:r w:rsidRPr="00B3761D">
          <w:rPr>
            <w:rFonts w:ascii="Arial" w:hAnsi="Arial" w:cs="Arial"/>
            <w:b/>
            <w:color w:val="113458"/>
            <w:sz w:val="18"/>
            <w:szCs w:val="18"/>
          </w:rPr>
          <w:fldChar w:fldCharType="separate"/>
        </w:r>
        <w:r w:rsidR="00DE51C8">
          <w:rPr>
            <w:rFonts w:ascii="Arial" w:hAnsi="Arial" w:cs="Arial"/>
            <w:b/>
            <w:noProof/>
            <w:color w:val="113458"/>
            <w:sz w:val="18"/>
            <w:szCs w:val="18"/>
          </w:rPr>
          <w:t>19</w:t>
        </w:r>
        <w:r w:rsidRPr="00B3761D">
          <w:rPr>
            <w:rFonts w:ascii="Arial" w:hAnsi="Arial" w:cs="Arial"/>
            <w:b/>
            <w:color w:val="113458"/>
            <w:sz w:val="18"/>
            <w:szCs w:val="18"/>
          </w:rPr>
          <w:fldChar w:fldCharType="end"/>
        </w:r>
      </w:p>
    </w:sdtContent>
  </w:sdt>
  <w:p w:rsidR="00A46121" w:rsidRDefault="00A46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B6" w:rsidRDefault="006C17B6" w:rsidP="00361531">
      <w:pPr>
        <w:spacing w:after="0" w:line="240" w:lineRule="auto"/>
      </w:pPr>
      <w:r>
        <w:separator/>
      </w:r>
    </w:p>
  </w:footnote>
  <w:footnote w:type="continuationSeparator" w:id="0">
    <w:p w:rsidR="006C17B6" w:rsidRDefault="006C17B6" w:rsidP="00361531">
      <w:pPr>
        <w:spacing w:after="0" w:line="240" w:lineRule="auto"/>
      </w:pPr>
      <w:r>
        <w:continuationSeparator/>
      </w:r>
    </w:p>
  </w:footnote>
  <w:footnote w:id="1">
    <w:p w:rsidR="00A46121" w:rsidRPr="00416601" w:rsidRDefault="00A46121" w:rsidP="00416601">
      <w:pPr>
        <w:pStyle w:val="FootnoteText"/>
        <w:spacing w:line="280" w:lineRule="atLeast"/>
        <w:rPr>
          <w:rFonts w:ascii="Arial" w:hAnsi="Arial" w:cs="Arial"/>
          <w:sz w:val="16"/>
          <w:szCs w:val="16"/>
        </w:rPr>
      </w:pPr>
      <w:r w:rsidRPr="00416601">
        <w:rPr>
          <w:rStyle w:val="FootnoteReference"/>
          <w:rFonts w:ascii="Arial" w:hAnsi="Arial" w:cs="Arial"/>
          <w:sz w:val="16"/>
          <w:szCs w:val="16"/>
        </w:rPr>
        <w:footnoteRef/>
      </w:r>
      <w:r w:rsidRPr="00416601">
        <w:rPr>
          <w:rFonts w:ascii="Arial" w:hAnsi="Arial" w:cs="Arial"/>
          <w:sz w:val="16"/>
          <w:szCs w:val="16"/>
        </w:rPr>
        <w:t xml:space="preserve"> </w:t>
      </w:r>
      <w:hyperlink r:id="rId1" w:history="1">
        <w:r w:rsidRPr="00416601">
          <w:rPr>
            <w:rStyle w:val="Hyperlink"/>
            <w:rFonts w:ascii="Arial" w:hAnsi="Arial" w:cs="Arial"/>
            <w:color w:val="auto"/>
            <w:sz w:val="16"/>
            <w:szCs w:val="16"/>
          </w:rPr>
          <w:t>https://www.frc.org.uk/Our-Work/Publications/BAS/Funeral-Plans-TAS-version-1-Feb-2011-File.pdf</w:t>
        </w:r>
      </w:hyperlink>
      <w:r w:rsidRPr="00416601">
        <w:rPr>
          <w:rFonts w:ascii="Arial" w:hAnsi="Arial" w:cs="Arial"/>
          <w:sz w:val="16"/>
          <w:szCs w:val="16"/>
        </w:rPr>
        <w:t xml:space="preserve"> </w:t>
      </w:r>
    </w:p>
  </w:footnote>
  <w:footnote w:id="2">
    <w:p w:rsidR="00A46121" w:rsidRDefault="00A46121" w:rsidP="00416601">
      <w:pPr>
        <w:pStyle w:val="FootnoteText"/>
        <w:spacing w:line="280" w:lineRule="atLeast"/>
      </w:pPr>
      <w:r w:rsidRPr="00416601">
        <w:rPr>
          <w:rStyle w:val="FootnoteReference"/>
          <w:rFonts w:ascii="Arial" w:hAnsi="Arial" w:cs="Arial"/>
          <w:sz w:val="16"/>
          <w:szCs w:val="16"/>
        </w:rPr>
        <w:footnoteRef/>
      </w:r>
      <w:r w:rsidRPr="00416601">
        <w:rPr>
          <w:rFonts w:ascii="Arial" w:hAnsi="Arial" w:cs="Arial"/>
          <w:sz w:val="16"/>
          <w:szCs w:val="16"/>
        </w:rPr>
        <w:t xml:space="preserve"> </w:t>
      </w:r>
      <w:hyperlink r:id="rId2" w:history="1">
        <w:r w:rsidRPr="00416601">
          <w:rPr>
            <w:rStyle w:val="Hyperlink"/>
            <w:rFonts w:ascii="Arial" w:hAnsi="Arial" w:cs="Arial"/>
            <w:color w:val="auto"/>
            <w:sz w:val="16"/>
            <w:szCs w:val="16"/>
          </w:rPr>
          <w:t>http://services.parliament.uk/bills/2014-15/consumerrights.html</w:t>
        </w:r>
      </w:hyperlink>
      <w:r w:rsidRPr="00B87AA2">
        <w:rPr>
          <w:rFonts w:ascii="Arial" w:hAnsi="Arial" w:cs="Arial"/>
          <w:sz w:val="16"/>
          <w:szCs w:val="16"/>
        </w:rPr>
        <w:t xml:space="preserve"> </w:t>
      </w:r>
    </w:p>
  </w:footnote>
  <w:footnote w:id="3">
    <w:p w:rsidR="00A46121" w:rsidRPr="00F40402" w:rsidRDefault="00A46121">
      <w:pPr>
        <w:pStyle w:val="FootnoteText"/>
        <w:rPr>
          <w:rFonts w:ascii="Arial" w:hAnsi="Arial" w:cs="Arial"/>
          <w:sz w:val="16"/>
          <w:szCs w:val="16"/>
        </w:rPr>
      </w:pPr>
      <w:r w:rsidRPr="00416601">
        <w:rPr>
          <w:rStyle w:val="FootnoteReference"/>
          <w:rFonts w:ascii="Arial" w:hAnsi="Arial" w:cs="Arial"/>
          <w:sz w:val="16"/>
          <w:szCs w:val="16"/>
        </w:rPr>
        <w:footnoteRef/>
      </w:r>
      <w:r w:rsidRPr="00416601">
        <w:rPr>
          <w:rFonts w:ascii="Arial" w:hAnsi="Arial" w:cs="Arial"/>
          <w:sz w:val="16"/>
          <w:szCs w:val="16"/>
        </w:rPr>
        <w:t xml:space="preserve"> </w:t>
      </w:r>
      <w:hyperlink r:id="rId3" w:history="1">
        <w:r w:rsidRPr="00416601">
          <w:rPr>
            <w:rStyle w:val="Hyperlink"/>
            <w:rFonts w:ascii="Arial" w:hAnsi="Arial" w:cs="Arial"/>
            <w:color w:val="auto"/>
            <w:sz w:val="16"/>
            <w:szCs w:val="16"/>
          </w:rPr>
          <w:t>http://www.actuaries.org.uk/communities/communities/funeral-plans-member-interest-group</w:t>
        </w:r>
      </w:hyperlink>
      <w:r w:rsidRPr="00416601">
        <w:rPr>
          <w:rFonts w:ascii="Arial" w:hAnsi="Arial" w:cs="Arial"/>
          <w:sz w:val="16"/>
          <w:szCs w:val="16"/>
        </w:rPr>
        <w:t xml:space="preserve"> </w:t>
      </w:r>
    </w:p>
  </w:footnote>
  <w:footnote w:id="4">
    <w:p w:rsidR="00A46121" w:rsidRPr="00416601" w:rsidRDefault="00A46121">
      <w:pPr>
        <w:pStyle w:val="FootnoteText"/>
        <w:rPr>
          <w:rFonts w:ascii="Arial" w:hAnsi="Arial" w:cs="Arial"/>
          <w:sz w:val="16"/>
          <w:szCs w:val="16"/>
        </w:rPr>
      </w:pPr>
      <w:r w:rsidRPr="00416601">
        <w:rPr>
          <w:rStyle w:val="FootnoteReference"/>
          <w:rFonts w:ascii="Arial" w:hAnsi="Arial" w:cs="Arial"/>
          <w:sz w:val="16"/>
          <w:szCs w:val="16"/>
        </w:rPr>
        <w:footnoteRef/>
      </w:r>
      <w:r w:rsidRPr="00416601">
        <w:rPr>
          <w:rFonts w:ascii="Arial" w:hAnsi="Arial" w:cs="Arial"/>
          <w:sz w:val="16"/>
          <w:szCs w:val="16"/>
        </w:rPr>
        <w:t xml:space="preserve"> </w:t>
      </w:r>
      <w:hyperlink r:id="rId4" w:anchor="Pledge" w:history="1">
        <w:r w:rsidRPr="00416601">
          <w:rPr>
            <w:rStyle w:val="Hyperlink"/>
            <w:rFonts w:ascii="Arial" w:hAnsi="Arial" w:cs="Arial"/>
            <w:color w:val="auto"/>
            <w:sz w:val="16"/>
            <w:szCs w:val="16"/>
          </w:rPr>
          <w:t>http://www.funeralplanningauthority.com/CodeOfPractice.html#Pledge</w:t>
        </w:r>
      </w:hyperlink>
      <w:r w:rsidRPr="00416601">
        <w:rPr>
          <w:rFonts w:ascii="Arial" w:hAnsi="Arial" w:cs="Arial"/>
          <w:sz w:val="16"/>
          <w:szCs w:val="16"/>
        </w:rPr>
        <w:t xml:space="preserve"> </w:t>
      </w:r>
    </w:p>
    <w:p w:rsidR="00A46121" w:rsidRDefault="00A46121">
      <w:pPr>
        <w:pStyle w:val="FootnoteText"/>
      </w:pPr>
    </w:p>
  </w:footnote>
  <w:footnote w:id="5">
    <w:p w:rsidR="00A46121" w:rsidRPr="00F40402" w:rsidRDefault="00A46121" w:rsidP="00416601">
      <w:pPr>
        <w:pStyle w:val="FootnoteText"/>
        <w:spacing w:line="280" w:lineRule="atLeast"/>
        <w:rPr>
          <w:rFonts w:ascii="Arial" w:hAnsi="Arial" w:cs="Arial"/>
          <w:sz w:val="16"/>
          <w:szCs w:val="16"/>
        </w:rPr>
      </w:pPr>
      <w:r w:rsidRPr="00F40402">
        <w:rPr>
          <w:rStyle w:val="FootnoteReference"/>
          <w:rFonts w:ascii="Arial" w:hAnsi="Arial" w:cs="Arial"/>
          <w:sz w:val="16"/>
          <w:szCs w:val="16"/>
        </w:rPr>
        <w:footnoteRef/>
      </w:r>
      <w:r w:rsidRPr="00F40402">
        <w:rPr>
          <w:rFonts w:ascii="Arial" w:hAnsi="Arial" w:cs="Arial"/>
          <w:sz w:val="16"/>
          <w:szCs w:val="16"/>
        </w:rPr>
        <w:t xml:space="preserve"> Plans provided by </w:t>
      </w:r>
      <w:r>
        <w:rPr>
          <w:rFonts w:ascii="Arial" w:hAnsi="Arial" w:cs="Arial"/>
          <w:sz w:val="16"/>
          <w:szCs w:val="16"/>
        </w:rPr>
        <w:t xml:space="preserve">RPs </w:t>
      </w:r>
      <w:r w:rsidRPr="00F40402">
        <w:rPr>
          <w:rFonts w:ascii="Arial" w:hAnsi="Arial" w:cs="Arial"/>
          <w:sz w:val="16"/>
          <w:szCs w:val="16"/>
        </w:rPr>
        <w:t>of the FPA are subject to the FPA’s Pledge to Customer</w:t>
      </w:r>
      <w:r>
        <w:rPr>
          <w:rFonts w:ascii="Arial" w:hAnsi="Arial" w:cs="Arial"/>
          <w:sz w:val="16"/>
          <w:szCs w:val="16"/>
        </w:rPr>
        <w:t>s (quoted in full in paragraph 3</w:t>
      </w:r>
      <w:r w:rsidRPr="00F40402">
        <w:rPr>
          <w:rFonts w:ascii="Arial" w:hAnsi="Arial" w:cs="Arial"/>
          <w:sz w:val="16"/>
          <w:szCs w:val="16"/>
        </w:rPr>
        <w:t>.</w:t>
      </w:r>
      <w:r>
        <w:rPr>
          <w:rFonts w:ascii="Arial" w:hAnsi="Arial" w:cs="Arial"/>
          <w:sz w:val="16"/>
          <w:szCs w:val="16"/>
        </w:rPr>
        <w:t>4</w:t>
      </w:r>
      <w:r w:rsidRPr="00F40402">
        <w:rPr>
          <w:rFonts w:ascii="Arial" w:hAnsi="Arial" w:cs="Arial"/>
          <w:sz w:val="16"/>
          <w:szCs w:val="16"/>
        </w:rPr>
        <w:t xml:space="preserve"> above)</w:t>
      </w:r>
      <w:r>
        <w:rPr>
          <w:rFonts w:ascii="Arial" w:hAnsi="Arial" w:cs="Arial"/>
          <w:sz w:val="16"/>
          <w:szCs w:val="16"/>
        </w:rPr>
        <w:t xml:space="preserve"> although the Pledge is about delivering the funeral, rather than plugging any shortfalls in the funding of the trust.</w:t>
      </w:r>
      <w:r w:rsidRPr="00F40402">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21" w:rsidRDefault="00A46121">
    <w:pPr>
      <w:pStyle w:val="Header"/>
    </w:pPr>
    <w:r>
      <w:rPr>
        <w:noProof/>
      </w:rPr>
      <w:drawing>
        <wp:anchor distT="0" distB="0" distL="114300" distR="114300" simplePos="0" relativeHeight="251658240" behindDoc="1" locked="0" layoutInCell="1" allowOverlap="1" wp14:anchorId="3810415F" wp14:editId="62A8A93C">
          <wp:simplePos x="0" y="0"/>
          <wp:positionH relativeFrom="column">
            <wp:posOffset>-914400</wp:posOffset>
          </wp:positionH>
          <wp:positionV relativeFrom="paragraph">
            <wp:posOffset>-461367</wp:posOffset>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 blue word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47F"/>
    <w:multiLevelType w:val="hybridMultilevel"/>
    <w:tmpl w:val="BBD2E1C6"/>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050012AB"/>
    <w:multiLevelType w:val="hybridMultilevel"/>
    <w:tmpl w:val="CD58466C"/>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0703351F"/>
    <w:multiLevelType w:val="hybridMultilevel"/>
    <w:tmpl w:val="6B30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960EE"/>
    <w:multiLevelType w:val="multilevel"/>
    <w:tmpl w:val="B3A2F3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0B1E8E"/>
    <w:multiLevelType w:val="multilevel"/>
    <w:tmpl w:val="D6E0CCD6"/>
    <w:lvl w:ilvl="0">
      <w:start w:val="4"/>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614CE8"/>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2055BF"/>
    <w:multiLevelType w:val="hybridMultilevel"/>
    <w:tmpl w:val="CD58466C"/>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5516882"/>
    <w:multiLevelType w:val="hybridMultilevel"/>
    <w:tmpl w:val="EB722DDA"/>
    <w:lvl w:ilvl="0" w:tplc="7E7A7426">
      <w:start w:val="1"/>
      <w:numFmt w:val="bullet"/>
      <w:lvlText w:val=""/>
      <w:lvlJc w:val="left"/>
      <w:pPr>
        <w:ind w:left="2307" w:hanging="360"/>
      </w:pPr>
      <w:rPr>
        <w:rFonts w:ascii="Symbol" w:hAnsi="Symbol" w:cs="Symbol" w:hint="default"/>
        <w:color w:val="auto"/>
      </w:rPr>
    </w:lvl>
    <w:lvl w:ilvl="1" w:tplc="08090003">
      <w:start w:val="1"/>
      <w:numFmt w:val="bullet"/>
      <w:lvlText w:val="o"/>
      <w:lvlJc w:val="left"/>
      <w:pPr>
        <w:ind w:left="3103" w:hanging="360"/>
      </w:pPr>
      <w:rPr>
        <w:rFonts w:ascii="Courier New" w:hAnsi="Courier New" w:cs="Courier New" w:hint="default"/>
      </w:rPr>
    </w:lvl>
    <w:lvl w:ilvl="2" w:tplc="08090005" w:tentative="1">
      <w:start w:val="1"/>
      <w:numFmt w:val="bullet"/>
      <w:lvlText w:val=""/>
      <w:lvlJc w:val="left"/>
      <w:pPr>
        <w:ind w:left="3823" w:hanging="360"/>
      </w:pPr>
      <w:rPr>
        <w:rFonts w:ascii="Wingdings" w:hAnsi="Wingdings" w:cs="Wingdings" w:hint="default"/>
      </w:rPr>
    </w:lvl>
    <w:lvl w:ilvl="3" w:tplc="08090001" w:tentative="1">
      <w:start w:val="1"/>
      <w:numFmt w:val="bullet"/>
      <w:lvlText w:val=""/>
      <w:lvlJc w:val="left"/>
      <w:pPr>
        <w:ind w:left="4543" w:hanging="360"/>
      </w:pPr>
      <w:rPr>
        <w:rFonts w:ascii="Symbol" w:hAnsi="Symbol" w:cs="Symbol" w:hint="default"/>
      </w:rPr>
    </w:lvl>
    <w:lvl w:ilvl="4" w:tplc="08090003" w:tentative="1">
      <w:start w:val="1"/>
      <w:numFmt w:val="bullet"/>
      <w:lvlText w:val="o"/>
      <w:lvlJc w:val="left"/>
      <w:pPr>
        <w:ind w:left="5263" w:hanging="360"/>
      </w:pPr>
      <w:rPr>
        <w:rFonts w:ascii="Courier New" w:hAnsi="Courier New" w:cs="Courier New" w:hint="default"/>
      </w:rPr>
    </w:lvl>
    <w:lvl w:ilvl="5" w:tplc="08090005" w:tentative="1">
      <w:start w:val="1"/>
      <w:numFmt w:val="bullet"/>
      <w:lvlText w:val=""/>
      <w:lvlJc w:val="left"/>
      <w:pPr>
        <w:ind w:left="5983" w:hanging="360"/>
      </w:pPr>
      <w:rPr>
        <w:rFonts w:ascii="Wingdings" w:hAnsi="Wingdings" w:cs="Wingdings" w:hint="default"/>
      </w:rPr>
    </w:lvl>
    <w:lvl w:ilvl="6" w:tplc="08090001" w:tentative="1">
      <w:start w:val="1"/>
      <w:numFmt w:val="bullet"/>
      <w:lvlText w:val=""/>
      <w:lvlJc w:val="left"/>
      <w:pPr>
        <w:ind w:left="6703" w:hanging="360"/>
      </w:pPr>
      <w:rPr>
        <w:rFonts w:ascii="Symbol" w:hAnsi="Symbol" w:cs="Symbol" w:hint="default"/>
      </w:rPr>
    </w:lvl>
    <w:lvl w:ilvl="7" w:tplc="08090003" w:tentative="1">
      <w:start w:val="1"/>
      <w:numFmt w:val="bullet"/>
      <w:lvlText w:val="o"/>
      <w:lvlJc w:val="left"/>
      <w:pPr>
        <w:ind w:left="7423" w:hanging="360"/>
      </w:pPr>
      <w:rPr>
        <w:rFonts w:ascii="Courier New" w:hAnsi="Courier New" w:cs="Courier New" w:hint="default"/>
      </w:rPr>
    </w:lvl>
    <w:lvl w:ilvl="8" w:tplc="08090005" w:tentative="1">
      <w:start w:val="1"/>
      <w:numFmt w:val="bullet"/>
      <w:lvlText w:val=""/>
      <w:lvlJc w:val="left"/>
      <w:pPr>
        <w:ind w:left="8143" w:hanging="360"/>
      </w:pPr>
      <w:rPr>
        <w:rFonts w:ascii="Wingdings" w:hAnsi="Wingdings" w:cs="Wingdings" w:hint="default"/>
      </w:rPr>
    </w:lvl>
  </w:abstractNum>
  <w:abstractNum w:abstractNumId="8">
    <w:nsid w:val="17CB6E19"/>
    <w:multiLevelType w:val="multilevel"/>
    <w:tmpl w:val="E89EB4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94DE7"/>
    <w:multiLevelType w:val="hybridMultilevel"/>
    <w:tmpl w:val="C972A17E"/>
    <w:lvl w:ilvl="0" w:tplc="08090017">
      <w:start w:val="1"/>
      <w:numFmt w:val="lowerLetter"/>
      <w:lvlText w:val="%1)"/>
      <w:lvlJc w:val="left"/>
      <w:pPr>
        <w:ind w:left="2307" w:hanging="360"/>
      </w:pPr>
      <w:rPr>
        <w:rFonts w:hint="default"/>
        <w:color w:val="auto"/>
      </w:rPr>
    </w:lvl>
    <w:lvl w:ilvl="1" w:tplc="08090003">
      <w:start w:val="1"/>
      <w:numFmt w:val="bullet"/>
      <w:lvlText w:val="o"/>
      <w:lvlJc w:val="left"/>
      <w:pPr>
        <w:ind w:left="3103" w:hanging="360"/>
      </w:pPr>
      <w:rPr>
        <w:rFonts w:ascii="Courier New" w:hAnsi="Courier New" w:cs="Courier New" w:hint="default"/>
      </w:rPr>
    </w:lvl>
    <w:lvl w:ilvl="2" w:tplc="08090005" w:tentative="1">
      <w:start w:val="1"/>
      <w:numFmt w:val="bullet"/>
      <w:lvlText w:val=""/>
      <w:lvlJc w:val="left"/>
      <w:pPr>
        <w:ind w:left="3823" w:hanging="360"/>
      </w:pPr>
      <w:rPr>
        <w:rFonts w:ascii="Wingdings" w:hAnsi="Wingdings" w:cs="Wingdings" w:hint="default"/>
      </w:rPr>
    </w:lvl>
    <w:lvl w:ilvl="3" w:tplc="08090001" w:tentative="1">
      <w:start w:val="1"/>
      <w:numFmt w:val="bullet"/>
      <w:lvlText w:val=""/>
      <w:lvlJc w:val="left"/>
      <w:pPr>
        <w:ind w:left="4543" w:hanging="360"/>
      </w:pPr>
      <w:rPr>
        <w:rFonts w:ascii="Symbol" w:hAnsi="Symbol" w:cs="Symbol" w:hint="default"/>
      </w:rPr>
    </w:lvl>
    <w:lvl w:ilvl="4" w:tplc="08090003" w:tentative="1">
      <w:start w:val="1"/>
      <w:numFmt w:val="bullet"/>
      <w:lvlText w:val="o"/>
      <w:lvlJc w:val="left"/>
      <w:pPr>
        <w:ind w:left="5263" w:hanging="360"/>
      </w:pPr>
      <w:rPr>
        <w:rFonts w:ascii="Courier New" w:hAnsi="Courier New" w:cs="Courier New" w:hint="default"/>
      </w:rPr>
    </w:lvl>
    <w:lvl w:ilvl="5" w:tplc="08090005" w:tentative="1">
      <w:start w:val="1"/>
      <w:numFmt w:val="bullet"/>
      <w:lvlText w:val=""/>
      <w:lvlJc w:val="left"/>
      <w:pPr>
        <w:ind w:left="5983" w:hanging="360"/>
      </w:pPr>
      <w:rPr>
        <w:rFonts w:ascii="Wingdings" w:hAnsi="Wingdings" w:cs="Wingdings" w:hint="default"/>
      </w:rPr>
    </w:lvl>
    <w:lvl w:ilvl="6" w:tplc="08090001" w:tentative="1">
      <w:start w:val="1"/>
      <w:numFmt w:val="bullet"/>
      <w:lvlText w:val=""/>
      <w:lvlJc w:val="left"/>
      <w:pPr>
        <w:ind w:left="6703" w:hanging="360"/>
      </w:pPr>
      <w:rPr>
        <w:rFonts w:ascii="Symbol" w:hAnsi="Symbol" w:cs="Symbol" w:hint="default"/>
      </w:rPr>
    </w:lvl>
    <w:lvl w:ilvl="7" w:tplc="08090003" w:tentative="1">
      <w:start w:val="1"/>
      <w:numFmt w:val="bullet"/>
      <w:lvlText w:val="o"/>
      <w:lvlJc w:val="left"/>
      <w:pPr>
        <w:ind w:left="7423" w:hanging="360"/>
      </w:pPr>
      <w:rPr>
        <w:rFonts w:ascii="Courier New" w:hAnsi="Courier New" w:cs="Courier New" w:hint="default"/>
      </w:rPr>
    </w:lvl>
    <w:lvl w:ilvl="8" w:tplc="08090005" w:tentative="1">
      <w:start w:val="1"/>
      <w:numFmt w:val="bullet"/>
      <w:lvlText w:val=""/>
      <w:lvlJc w:val="left"/>
      <w:pPr>
        <w:ind w:left="8143" w:hanging="360"/>
      </w:pPr>
      <w:rPr>
        <w:rFonts w:ascii="Wingdings" w:hAnsi="Wingdings" w:cs="Wingdings" w:hint="default"/>
      </w:rPr>
    </w:lvl>
  </w:abstractNum>
  <w:abstractNum w:abstractNumId="10">
    <w:nsid w:val="21E15C4F"/>
    <w:multiLevelType w:val="hybridMultilevel"/>
    <w:tmpl w:val="3A2AC8F0"/>
    <w:lvl w:ilvl="0" w:tplc="6D8283B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470800"/>
    <w:multiLevelType w:val="multilevel"/>
    <w:tmpl w:val="467EB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3A4F1E1E"/>
    <w:multiLevelType w:val="multilevel"/>
    <w:tmpl w:val="27D45F5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D495452"/>
    <w:multiLevelType w:val="hybridMultilevel"/>
    <w:tmpl w:val="CD58466C"/>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3FF00F9D"/>
    <w:multiLevelType w:val="multilevel"/>
    <w:tmpl w:val="5F8048D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44DF5747"/>
    <w:multiLevelType w:val="hybridMultilevel"/>
    <w:tmpl w:val="0C92BC96"/>
    <w:lvl w:ilvl="0" w:tplc="A9C218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1D1971"/>
    <w:multiLevelType w:val="multilevel"/>
    <w:tmpl w:val="5F8048D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9AC1D5B"/>
    <w:multiLevelType w:val="multilevel"/>
    <w:tmpl w:val="DF1CB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880F26"/>
    <w:multiLevelType w:val="hybridMultilevel"/>
    <w:tmpl w:val="FE907BBC"/>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135318A"/>
    <w:multiLevelType w:val="hybridMultilevel"/>
    <w:tmpl w:val="4F54BA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589A63C0"/>
    <w:multiLevelType w:val="multilevel"/>
    <w:tmpl w:val="2BCC7D5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nsid w:val="5B773D9F"/>
    <w:multiLevelType w:val="multilevel"/>
    <w:tmpl w:val="7EAE730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FD1897"/>
    <w:multiLevelType w:val="hybridMultilevel"/>
    <w:tmpl w:val="CD58466C"/>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FBF4854"/>
    <w:multiLevelType w:val="multilevel"/>
    <w:tmpl w:val="E79A914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7926C8E"/>
    <w:multiLevelType w:val="hybridMultilevel"/>
    <w:tmpl w:val="AB2A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1A19F0"/>
    <w:multiLevelType w:val="hybridMultilevel"/>
    <w:tmpl w:val="7666A29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316F54"/>
    <w:multiLevelType w:val="hybridMultilevel"/>
    <w:tmpl w:val="FE907BBC"/>
    <w:lvl w:ilvl="0" w:tplc="1D244B58">
      <w:start w:val="1"/>
      <w:numFmt w:val="decimal"/>
      <w:lvlText w:val="%1."/>
      <w:lvlJc w:val="left"/>
      <w:pPr>
        <w:ind w:left="1069" w:hanging="360"/>
      </w:pPr>
      <w:rPr>
        <w:rFonts w:hint="default"/>
        <w:b/>
        <w:color w:val="113458"/>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7AD34A69"/>
    <w:multiLevelType w:val="multilevel"/>
    <w:tmpl w:val="1F1CF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7B0F4863"/>
    <w:multiLevelType w:val="hybridMultilevel"/>
    <w:tmpl w:val="6172D5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7DE625F1"/>
    <w:multiLevelType w:val="hybridMultilevel"/>
    <w:tmpl w:val="926A6DAE"/>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11"/>
  </w:num>
  <w:num w:numId="2">
    <w:abstractNumId w:val="2"/>
  </w:num>
  <w:num w:numId="3">
    <w:abstractNumId w:val="5"/>
  </w:num>
  <w:num w:numId="4">
    <w:abstractNumId w:val="7"/>
  </w:num>
  <w:num w:numId="5">
    <w:abstractNumId w:val="28"/>
  </w:num>
  <w:num w:numId="6">
    <w:abstractNumId w:val="27"/>
  </w:num>
  <w:num w:numId="7">
    <w:abstractNumId w:val="20"/>
  </w:num>
  <w:num w:numId="8">
    <w:abstractNumId w:val="10"/>
  </w:num>
  <w:num w:numId="9">
    <w:abstractNumId w:val="12"/>
  </w:num>
  <w:num w:numId="10">
    <w:abstractNumId w:val="18"/>
  </w:num>
  <w:num w:numId="11">
    <w:abstractNumId w:val="24"/>
  </w:num>
  <w:num w:numId="12">
    <w:abstractNumId w:val="19"/>
  </w:num>
  <w:num w:numId="13">
    <w:abstractNumId w:val="6"/>
  </w:num>
  <w:num w:numId="14">
    <w:abstractNumId w:val="8"/>
  </w:num>
  <w:num w:numId="15">
    <w:abstractNumId w:val="13"/>
  </w:num>
  <w:num w:numId="16">
    <w:abstractNumId w:val="22"/>
  </w:num>
  <w:num w:numId="17">
    <w:abstractNumId w:val="1"/>
  </w:num>
  <w:num w:numId="18">
    <w:abstractNumId w:val="23"/>
  </w:num>
  <w:num w:numId="19">
    <w:abstractNumId w:val="17"/>
  </w:num>
  <w:num w:numId="20">
    <w:abstractNumId w:val="9"/>
  </w:num>
  <w:num w:numId="21">
    <w:abstractNumId w:val="25"/>
  </w:num>
  <w:num w:numId="22">
    <w:abstractNumId w:val="3"/>
  </w:num>
  <w:num w:numId="23">
    <w:abstractNumId w:val="4"/>
  </w:num>
  <w:num w:numId="24">
    <w:abstractNumId w:val="21"/>
  </w:num>
  <w:num w:numId="25">
    <w:abstractNumId w:val="29"/>
  </w:num>
  <w:num w:numId="26">
    <w:abstractNumId w:val="15"/>
  </w:num>
  <w:num w:numId="27">
    <w:abstractNumId w:val="0"/>
  </w:num>
  <w:num w:numId="28">
    <w:abstractNumId w:val="16"/>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AD"/>
    <w:rsid w:val="00001D96"/>
    <w:rsid w:val="000373FE"/>
    <w:rsid w:val="000411D0"/>
    <w:rsid w:val="00046F15"/>
    <w:rsid w:val="000616AD"/>
    <w:rsid w:val="000800E5"/>
    <w:rsid w:val="00080D5F"/>
    <w:rsid w:val="000878A2"/>
    <w:rsid w:val="00090B54"/>
    <w:rsid w:val="00091FA6"/>
    <w:rsid w:val="0009795C"/>
    <w:rsid w:val="000A35E1"/>
    <w:rsid w:val="000C1D47"/>
    <w:rsid w:val="000C22E5"/>
    <w:rsid w:val="000C28FC"/>
    <w:rsid w:val="000D6DED"/>
    <w:rsid w:val="000E110D"/>
    <w:rsid w:val="000E4425"/>
    <w:rsid w:val="000E59A4"/>
    <w:rsid w:val="000F1280"/>
    <w:rsid w:val="000F2896"/>
    <w:rsid w:val="000F5287"/>
    <w:rsid w:val="000F7E8F"/>
    <w:rsid w:val="001047C8"/>
    <w:rsid w:val="00111880"/>
    <w:rsid w:val="00116223"/>
    <w:rsid w:val="001221D5"/>
    <w:rsid w:val="00122816"/>
    <w:rsid w:val="001349EC"/>
    <w:rsid w:val="00136482"/>
    <w:rsid w:val="00136673"/>
    <w:rsid w:val="00141DB9"/>
    <w:rsid w:val="00141F67"/>
    <w:rsid w:val="00145D00"/>
    <w:rsid w:val="00147047"/>
    <w:rsid w:val="00165409"/>
    <w:rsid w:val="00165C86"/>
    <w:rsid w:val="00166A15"/>
    <w:rsid w:val="0017120D"/>
    <w:rsid w:val="00180245"/>
    <w:rsid w:val="0019394C"/>
    <w:rsid w:val="00195354"/>
    <w:rsid w:val="001958F1"/>
    <w:rsid w:val="0019646A"/>
    <w:rsid w:val="001A04D1"/>
    <w:rsid w:val="001A60AC"/>
    <w:rsid w:val="001B5F2D"/>
    <w:rsid w:val="001C36E6"/>
    <w:rsid w:val="001C45CA"/>
    <w:rsid w:val="001C5094"/>
    <w:rsid w:val="001C51BC"/>
    <w:rsid w:val="001D1EA4"/>
    <w:rsid w:val="001E6480"/>
    <w:rsid w:val="001F05E4"/>
    <w:rsid w:val="001F38EB"/>
    <w:rsid w:val="001F4528"/>
    <w:rsid w:val="001F6131"/>
    <w:rsid w:val="00203416"/>
    <w:rsid w:val="00204563"/>
    <w:rsid w:val="0020763E"/>
    <w:rsid w:val="00207A1D"/>
    <w:rsid w:val="00214259"/>
    <w:rsid w:val="00220017"/>
    <w:rsid w:val="0022054E"/>
    <w:rsid w:val="00222F9C"/>
    <w:rsid w:val="00225EF6"/>
    <w:rsid w:val="00225F6D"/>
    <w:rsid w:val="00232818"/>
    <w:rsid w:val="002355CE"/>
    <w:rsid w:val="00237935"/>
    <w:rsid w:val="002404AE"/>
    <w:rsid w:val="0024516B"/>
    <w:rsid w:val="00247DEB"/>
    <w:rsid w:val="002509D6"/>
    <w:rsid w:val="002516D4"/>
    <w:rsid w:val="00252E29"/>
    <w:rsid w:val="00256EA4"/>
    <w:rsid w:val="00256FC8"/>
    <w:rsid w:val="002571DE"/>
    <w:rsid w:val="00261000"/>
    <w:rsid w:val="00271392"/>
    <w:rsid w:val="00271CFE"/>
    <w:rsid w:val="00274CF3"/>
    <w:rsid w:val="00275AE2"/>
    <w:rsid w:val="00276EBC"/>
    <w:rsid w:val="00285C76"/>
    <w:rsid w:val="00286171"/>
    <w:rsid w:val="0029123F"/>
    <w:rsid w:val="00291DF4"/>
    <w:rsid w:val="00296B50"/>
    <w:rsid w:val="002A76E4"/>
    <w:rsid w:val="002B12DC"/>
    <w:rsid w:val="002B3483"/>
    <w:rsid w:val="002B5977"/>
    <w:rsid w:val="002B70DA"/>
    <w:rsid w:val="002B7F6A"/>
    <w:rsid w:val="002D18A6"/>
    <w:rsid w:val="002D334C"/>
    <w:rsid w:val="002D76B8"/>
    <w:rsid w:val="002E1E0D"/>
    <w:rsid w:val="003053B6"/>
    <w:rsid w:val="00314B27"/>
    <w:rsid w:val="00330F45"/>
    <w:rsid w:val="00333DDF"/>
    <w:rsid w:val="00343E70"/>
    <w:rsid w:val="00354BA6"/>
    <w:rsid w:val="00360DB6"/>
    <w:rsid w:val="00361531"/>
    <w:rsid w:val="00372137"/>
    <w:rsid w:val="003816C1"/>
    <w:rsid w:val="0039547F"/>
    <w:rsid w:val="003A54B4"/>
    <w:rsid w:val="003B361F"/>
    <w:rsid w:val="003C076F"/>
    <w:rsid w:val="003C4DD2"/>
    <w:rsid w:val="003D657C"/>
    <w:rsid w:val="003D68FE"/>
    <w:rsid w:val="003E08AC"/>
    <w:rsid w:val="003E09E2"/>
    <w:rsid w:val="003E0D45"/>
    <w:rsid w:val="003E3AAE"/>
    <w:rsid w:val="003F4A77"/>
    <w:rsid w:val="00400A0F"/>
    <w:rsid w:val="00400EC2"/>
    <w:rsid w:val="0040127A"/>
    <w:rsid w:val="004027C8"/>
    <w:rsid w:val="00404076"/>
    <w:rsid w:val="00416601"/>
    <w:rsid w:val="0042261B"/>
    <w:rsid w:val="00422874"/>
    <w:rsid w:val="00423213"/>
    <w:rsid w:val="00436AB8"/>
    <w:rsid w:val="0043728A"/>
    <w:rsid w:val="00447E0C"/>
    <w:rsid w:val="00461180"/>
    <w:rsid w:val="00465103"/>
    <w:rsid w:val="00496540"/>
    <w:rsid w:val="004A262F"/>
    <w:rsid w:val="004A3582"/>
    <w:rsid w:val="004A38F1"/>
    <w:rsid w:val="004B3B5D"/>
    <w:rsid w:val="004B42FB"/>
    <w:rsid w:val="004B5F50"/>
    <w:rsid w:val="004C2144"/>
    <w:rsid w:val="004D5F46"/>
    <w:rsid w:val="004D5F48"/>
    <w:rsid w:val="004D797D"/>
    <w:rsid w:val="004E1EF7"/>
    <w:rsid w:val="004E558C"/>
    <w:rsid w:val="004F3B77"/>
    <w:rsid w:val="004F668E"/>
    <w:rsid w:val="00506784"/>
    <w:rsid w:val="005133EC"/>
    <w:rsid w:val="00514E76"/>
    <w:rsid w:val="00523206"/>
    <w:rsid w:val="00526A33"/>
    <w:rsid w:val="00537DFE"/>
    <w:rsid w:val="00552A89"/>
    <w:rsid w:val="0056396E"/>
    <w:rsid w:val="00563FF4"/>
    <w:rsid w:val="005715AF"/>
    <w:rsid w:val="0057496C"/>
    <w:rsid w:val="00574B19"/>
    <w:rsid w:val="00583192"/>
    <w:rsid w:val="00587FB7"/>
    <w:rsid w:val="005A5D9E"/>
    <w:rsid w:val="005A670D"/>
    <w:rsid w:val="005B1799"/>
    <w:rsid w:val="005C6C20"/>
    <w:rsid w:val="005D048B"/>
    <w:rsid w:val="005D0F9E"/>
    <w:rsid w:val="005D3897"/>
    <w:rsid w:val="005E4DF2"/>
    <w:rsid w:val="005F60C0"/>
    <w:rsid w:val="006020FC"/>
    <w:rsid w:val="006049D0"/>
    <w:rsid w:val="00631C27"/>
    <w:rsid w:val="00633BD2"/>
    <w:rsid w:val="00636A5C"/>
    <w:rsid w:val="006410E4"/>
    <w:rsid w:val="00646FD6"/>
    <w:rsid w:val="00657010"/>
    <w:rsid w:val="00663A45"/>
    <w:rsid w:val="006642A6"/>
    <w:rsid w:val="00666B0D"/>
    <w:rsid w:val="006749AC"/>
    <w:rsid w:val="00681F1E"/>
    <w:rsid w:val="006839A0"/>
    <w:rsid w:val="006903DE"/>
    <w:rsid w:val="00693635"/>
    <w:rsid w:val="006A6E3A"/>
    <w:rsid w:val="006B15F4"/>
    <w:rsid w:val="006B44E9"/>
    <w:rsid w:val="006C1335"/>
    <w:rsid w:val="006C17B6"/>
    <w:rsid w:val="006C2D92"/>
    <w:rsid w:val="006E24AC"/>
    <w:rsid w:val="007028C3"/>
    <w:rsid w:val="00706F60"/>
    <w:rsid w:val="007072F6"/>
    <w:rsid w:val="007105D6"/>
    <w:rsid w:val="00710D5A"/>
    <w:rsid w:val="00725678"/>
    <w:rsid w:val="0073337C"/>
    <w:rsid w:val="00741EA9"/>
    <w:rsid w:val="00763C4C"/>
    <w:rsid w:val="00766F6F"/>
    <w:rsid w:val="00767F31"/>
    <w:rsid w:val="00772F17"/>
    <w:rsid w:val="00781466"/>
    <w:rsid w:val="007912C0"/>
    <w:rsid w:val="007A18C8"/>
    <w:rsid w:val="007A1FB8"/>
    <w:rsid w:val="007A5F90"/>
    <w:rsid w:val="007B00FF"/>
    <w:rsid w:val="007B3E97"/>
    <w:rsid w:val="007B484C"/>
    <w:rsid w:val="007E3C57"/>
    <w:rsid w:val="007E520F"/>
    <w:rsid w:val="007F01EE"/>
    <w:rsid w:val="007F4B2A"/>
    <w:rsid w:val="008010E3"/>
    <w:rsid w:val="00801951"/>
    <w:rsid w:val="0080447C"/>
    <w:rsid w:val="008309A5"/>
    <w:rsid w:val="0084120C"/>
    <w:rsid w:val="00846F54"/>
    <w:rsid w:val="008503CD"/>
    <w:rsid w:val="00850EED"/>
    <w:rsid w:val="00854F75"/>
    <w:rsid w:val="00856C16"/>
    <w:rsid w:val="00862256"/>
    <w:rsid w:val="0086306B"/>
    <w:rsid w:val="008658A7"/>
    <w:rsid w:val="008743ED"/>
    <w:rsid w:val="00881D7D"/>
    <w:rsid w:val="0088759F"/>
    <w:rsid w:val="00891E94"/>
    <w:rsid w:val="00893906"/>
    <w:rsid w:val="00896E09"/>
    <w:rsid w:val="008A3151"/>
    <w:rsid w:val="008A3400"/>
    <w:rsid w:val="008A546C"/>
    <w:rsid w:val="008A6AEC"/>
    <w:rsid w:val="008B0E9E"/>
    <w:rsid w:val="008B3815"/>
    <w:rsid w:val="008B4696"/>
    <w:rsid w:val="008B530E"/>
    <w:rsid w:val="008C08EB"/>
    <w:rsid w:val="008C728F"/>
    <w:rsid w:val="008D6A42"/>
    <w:rsid w:val="008D7E2E"/>
    <w:rsid w:val="008E13DE"/>
    <w:rsid w:val="008E3D12"/>
    <w:rsid w:val="008F0BCD"/>
    <w:rsid w:val="008F7A6C"/>
    <w:rsid w:val="009038E1"/>
    <w:rsid w:val="00915568"/>
    <w:rsid w:val="00915703"/>
    <w:rsid w:val="0092267C"/>
    <w:rsid w:val="00930374"/>
    <w:rsid w:val="00933B8D"/>
    <w:rsid w:val="009431BD"/>
    <w:rsid w:val="00953837"/>
    <w:rsid w:val="00961544"/>
    <w:rsid w:val="00961CFD"/>
    <w:rsid w:val="00970272"/>
    <w:rsid w:val="00975FE7"/>
    <w:rsid w:val="00994F9D"/>
    <w:rsid w:val="009B0CB4"/>
    <w:rsid w:val="009B26FB"/>
    <w:rsid w:val="009B512B"/>
    <w:rsid w:val="009C7625"/>
    <w:rsid w:val="009D6394"/>
    <w:rsid w:val="009E0C7D"/>
    <w:rsid w:val="009E4CD2"/>
    <w:rsid w:val="009F7E8B"/>
    <w:rsid w:val="00A0011B"/>
    <w:rsid w:val="00A0177F"/>
    <w:rsid w:val="00A03AE1"/>
    <w:rsid w:val="00A07181"/>
    <w:rsid w:val="00A101B0"/>
    <w:rsid w:val="00A1417C"/>
    <w:rsid w:val="00A146DF"/>
    <w:rsid w:val="00A17204"/>
    <w:rsid w:val="00A17315"/>
    <w:rsid w:val="00A20505"/>
    <w:rsid w:val="00A35FA7"/>
    <w:rsid w:val="00A374B4"/>
    <w:rsid w:val="00A37CDB"/>
    <w:rsid w:val="00A40D4E"/>
    <w:rsid w:val="00A4570A"/>
    <w:rsid w:val="00A46121"/>
    <w:rsid w:val="00A46AAD"/>
    <w:rsid w:val="00A5164A"/>
    <w:rsid w:val="00A627C7"/>
    <w:rsid w:val="00A63E05"/>
    <w:rsid w:val="00A66CA6"/>
    <w:rsid w:val="00A679BD"/>
    <w:rsid w:val="00A713A5"/>
    <w:rsid w:val="00A734A1"/>
    <w:rsid w:val="00A734E9"/>
    <w:rsid w:val="00A737FC"/>
    <w:rsid w:val="00A747B9"/>
    <w:rsid w:val="00A75625"/>
    <w:rsid w:val="00A85220"/>
    <w:rsid w:val="00A9532D"/>
    <w:rsid w:val="00A97C23"/>
    <w:rsid w:val="00AB1699"/>
    <w:rsid w:val="00AB65FA"/>
    <w:rsid w:val="00AC0B51"/>
    <w:rsid w:val="00AC5736"/>
    <w:rsid w:val="00AC5B03"/>
    <w:rsid w:val="00AD61EC"/>
    <w:rsid w:val="00AE1D26"/>
    <w:rsid w:val="00AE3644"/>
    <w:rsid w:val="00AF6AB5"/>
    <w:rsid w:val="00B1202E"/>
    <w:rsid w:val="00B121E0"/>
    <w:rsid w:val="00B2154C"/>
    <w:rsid w:val="00B2548B"/>
    <w:rsid w:val="00B370B3"/>
    <w:rsid w:val="00B3761D"/>
    <w:rsid w:val="00B37B94"/>
    <w:rsid w:val="00B411F8"/>
    <w:rsid w:val="00B45129"/>
    <w:rsid w:val="00B45F66"/>
    <w:rsid w:val="00B6257B"/>
    <w:rsid w:val="00B62A84"/>
    <w:rsid w:val="00B7295B"/>
    <w:rsid w:val="00B81BC4"/>
    <w:rsid w:val="00B87AA2"/>
    <w:rsid w:val="00B9223A"/>
    <w:rsid w:val="00B97010"/>
    <w:rsid w:val="00B97FCB"/>
    <w:rsid w:val="00BA6A79"/>
    <w:rsid w:val="00BC4AEE"/>
    <w:rsid w:val="00BC716F"/>
    <w:rsid w:val="00BD20D0"/>
    <w:rsid w:val="00BD67DC"/>
    <w:rsid w:val="00BE1903"/>
    <w:rsid w:val="00BF1BC4"/>
    <w:rsid w:val="00C079C3"/>
    <w:rsid w:val="00C25BDD"/>
    <w:rsid w:val="00C32EE4"/>
    <w:rsid w:val="00C35EF6"/>
    <w:rsid w:val="00C40FD0"/>
    <w:rsid w:val="00C44D4D"/>
    <w:rsid w:val="00C454C2"/>
    <w:rsid w:val="00C45CCE"/>
    <w:rsid w:val="00C51C74"/>
    <w:rsid w:val="00C544BF"/>
    <w:rsid w:val="00C55BE5"/>
    <w:rsid w:val="00C6034E"/>
    <w:rsid w:val="00C77798"/>
    <w:rsid w:val="00C919B6"/>
    <w:rsid w:val="00C91C50"/>
    <w:rsid w:val="00C92947"/>
    <w:rsid w:val="00CA28F0"/>
    <w:rsid w:val="00CA2EEF"/>
    <w:rsid w:val="00CA403D"/>
    <w:rsid w:val="00CA5DC0"/>
    <w:rsid w:val="00CB1F8E"/>
    <w:rsid w:val="00CC45F4"/>
    <w:rsid w:val="00CE13BA"/>
    <w:rsid w:val="00CE3AC1"/>
    <w:rsid w:val="00CF007C"/>
    <w:rsid w:val="00D0143C"/>
    <w:rsid w:val="00D0692A"/>
    <w:rsid w:val="00D16E59"/>
    <w:rsid w:val="00D21B0B"/>
    <w:rsid w:val="00D240A1"/>
    <w:rsid w:val="00D24F0B"/>
    <w:rsid w:val="00D3497D"/>
    <w:rsid w:val="00D40FE2"/>
    <w:rsid w:val="00D41791"/>
    <w:rsid w:val="00D41DDE"/>
    <w:rsid w:val="00D437A3"/>
    <w:rsid w:val="00D665DA"/>
    <w:rsid w:val="00D7207C"/>
    <w:rsid w:val="00D76E93"/>
    <w:rsid w:val="00D83E8F"/>
    <w:rsid w:val="00D92046"/>
    <w:rsid w:val="00D94C60"/>
    <w:rsid w:val="00D97374"/>
    <w:rsid w:val="00DA7205"/>
    <w:rsid w:val="00DB5AB9"/>
    <w:rsid w:val="00DC3384"/>
    <w:rsid w:val="00DC6D08"/>
    <w:rsid w:val="00DC7EE1"/>
    <w:rsid w:val="00DD3C89"/>
    <w:rsid w:val="00DD605D"/>
    <w:rsid w:val="00DD7139"/>
    <w:rsid w:val="00DE334D"/>
    <w:rsid w:val="00DE51C8"/>
    <w:rsid w:val="00DF2AE6"/>
    <w:rsid w:val="00DF7433"/>
    <w:rsid w:val="00E064FD"/>
    <w:rsid w:val="00E104FE"/>
    <w:rsid w:val="00E14BA3"/>
    <w:rsid w:val="00E32B40"/>
    <w:rsid w:val="00E3501A"/>
    <w:rsid w:val="00E37626"/>
    <w:rsid w:val="00E41B21"/>
    <w:rsid w:val="00E44F86"/>
    <w:rsid w:val="00E5435E"/>
    <w:rsid w:val="00E5539D"/>
    <w:rsid w:val="00E603D1"/>
    <w:rsid w:val="00E61062"/>
    <w:rsid w:val="00E6467C"/>
    <w:rsid w:val="00E654B6"/>
    <w:rsid w:val="00E655AC"/>
    <w:rsid w:val="00E65626"/>
    <w:rsid w:val="00E7213A"/>
    <w:rsid w:val="00E736C4"/>
    <w:rsid w:val="00E80FF4"/>
    <w:rsid w:val="00E82F71"/>
    <w:rsid w:val="00E85860"/>
    <w:rsid w:val="00E937AF"/>
    <w:rsid w:val="00E93DBA"/>
    <w:rsid w:val="00E945FC"/>
    <w:rsid w:val="00E949D1"/>
    <w:rsid w:val="00E97A0F"/>
    <w:rsid w:val="00EA3098"/>
    <w:rsid w:val="00EA7783"/>
    <w:rsid w:val="00EB2025"/>
    <w:rsid w:val="00EB2592"/>
    <w:rsid w:val="00EB424D"/>
    <w:rsid w:val="00EB4731"/>
    <w:rsid w:val="00EC79E6"/>
    <w:rsid w:val="00ED4ECC"/>
    <w:rsid w:val="00ED6CB3"/>
    <w:rsid w:val="00ED6D81"/>
    <w:rsid w:val="00EE086F"/>
    <w:rsid w:val="00EF5120"/>
    <w:rsid w:val="00F04CEB"/>
    <w:rsid w:val="00F05AB0"/>
    <w:rsid w:val="00F1059A"/>
    <w:rsid w:val="00F12437"/>
    <w:rsid w:val="00F211C8"/>
    <w:rsid w:val="00F249E9"/>
    <w:rsid w:val="00F34773"/>
    <w:rsid w:val="00F40402"/>
    <w:rsid w:val="00F448CB"/>
    <w:rsid w:val="00F516C5"/>
    <w:rsid w:val="00F5315D"/>
    <w:rsid w:val="00F54D64"/>
    <w:rsid w:val="00F67D26"/>
    <w:rsid w:val="00F71069"/>
    <w:rsid w:val="00F73227"/>
    <w:rsid w:val="00F854AC"/>
    <w:rsid w:val="00F860A2"/>
    <w:rsid w:val="00F86DCD"/>
    <w:rsid w:val="00F87D41"/>
    <w:rsid w:val="00F910F2"/>
    <w:rsid w:val="00F92794"/>
    <w:rsid w:val="00FA1462"/>
    <w:rsid w:val="00FA2B95"/>
    <w:rsid w:val="00FA4DDD"/>
    <w:rsid w:val="00FA624B"/>
    <w:rsid w:val="00FB0E53"/>
    <w:rsid w:val="00FB1ABC"/>
    <w:rsid w:val="00FB2947"/>
    <w:rsid w:val="00FB515B"/>
    <w:rsid w:val="00FB64D3"/>
    <w:rsid w:val="00FB75E6"/>
    <w:rsid w:val="00FC19B0"/>
    <w:rsid w:val="00FC221A"/>
    <w:rsid w:val="00FC3701"/>
    <w:rsid w:val="00FC77FE"/>
    <w:rsid w:val="00FD4982"/>
    <w:rsid w:val="00FD77CC"/>
    <w:rsid w:val="00FE3266"/>
    <w:rsid w:val="00FE45B3"/>
    <w:rsid w:val="00FE4E64"/>
    <w:rsid w:val="00FE6C17"/>
    <w:rsid w:val="00FF3BA6"/>
    <w:rsid w:val="00FF5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9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F58DC"/>
    <w:pPr>
      <w:ind w:left="720"/>
      <w:contextualSpacing/>
    </w:pPr>
  </w:style>
  <w:style w:type="paragraph" w:styleId="FootnoteText">
    <w:name w:val="footnote text"/>
    <w:basedOn w:val="Normal"/>
    <w:link w:val="FootnoteTextChar"/>
    <w:uiPriority w:val="99"/>
    <w:semiHidden/>
    <w:rsid w:val="00FF58DC"/>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F58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F58DC"/>
    <w:rPr>
      <w:vertAlign w:val="superscript"/>
    </w:rPr>
  </w:style>
  <w:style w:type="character" w:customStyle="1" w:styleId="ListParagraphChar">
    <w:name w:val="List Paragraph Char"/>
    <w:basedOn w:val="DefaultParagraphFont"/>
    <w:link w:val="ListParagraph"/>
    <w:uiPriority w:val="99"/>
    <w:rsid w:val="009E0C7D"/>
  </w:style>
  <w:style w:type="character" w:styleId="CommentReference">
    <w:name w:val="annotation reference"/>
    <w:basedOn w:val="DefaultParagraphFont"/>
    <w:uiPriority w:val="99"/>
    <w:semiHidden/>
    <w:rsid w:val="00141F67"/>
    <w:rPr>
      <w:sz w:val="16"/>
      <w:szCs w:val="16"/>
    </w:rPr>
  </w:style>
  <w:style w:type="paragraph" w:styleId="CommentText">
    <w:name w:val="annotation text"/>
    <w:basedOn w:val="Normal"/>
    <w:link w:val="CommentTextChar"/>
    <w:uiPriority w:val="99"/>
    <w:semiHidden/>
    <w:rsid w:val="00141F67"/>
    <w:pPr>
      <w:widowControl w:val="0"/>
      <w:adjustRightInd w:val="0"/>
      <w:spacing w:after="227"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1F67"/>
    <w:rPr>
      <w:rFonts w:ascii="Times New Roman" w:eastAsia="Times New Roman" w:hAnsi="Times New Roman" w:cs="Times New Roman"/>
      <w:sz w:val="20"/>
      <w:szCs w:val="20"/>
    </w:rPr>
  </w:style>
  <w:style w:type="paragraph" w:customStyle="1" w:styleId="Default">
    <w:name w:val="Default"/>
    <w:uiPriority w:val="99"/>
    <w:rsid w:val="00A146DF"/>
    <w:pPr>
      <w:spacing w:after="0" w:line="240" w:lineRule="auto"/>
    </w:pPr>
    <w:rPr>
      <w:rFonts w:ascii="Arial" w:eastAsia="ヒラギノ角ゴ Pro W3" w:hAnsi="Arial" w:cs="Times New Roman"/>
      <w:color w:val="000000"/>
      <w:sz w:val="24"/>
      <w:szCs w:val="20"/>
    </w:rPr>
  </w:style>
  <w:style w:type="character" w:styleId="Hyperlink">
    <w:name w:val="Hyperlink"/>
    <w:basedOn w:val="DefaultParagraphFont"/>
    <w:uiPriority w:val="99"/>
    <w:rsid w:val="00633BD2"/>
    <w:rPr>
      <w:color w:val="EE3424"/>
      <w:u w:val="single"/>
    </w:rPr>
  </w:style>
  <w:style w:type="paragraph" w:styleId="CommentSubject">
    <w:name w:val="annotation subject"/>
    <w:basedOn w:val="CommentText"/>
    <w:next w:val="CommentText"/>
    <w:link w:val="CommentSubjectChar"/>
    <w:uiPriority w:val="99"/>
    <w:semiHidden/>
    <w:unhideWhenUsed/>
    <w:rsid w:val="00E949D1"/>
    <w:pPr>
      <w:widowControl/>
      <w:adjustRightInd/>
      <w:spacing w:after="20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49D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94F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9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F58DC"/>
    <w:pPr>
      <w:ind w:left="720"/>
      <w:contextualSpacing/>
    </w:pPr>
  </w:style>
  <w:style w:type="paragraph" w:styleId="FootnoteText">
    <w:name w:val="footnote text"/>
    <w:basedOn w:val="Normal"/>
    <w:link w:val="FootnoteTextChar"/>
    <w:uiPriority w:val="99"/>
    <w:semiHidden/>
    <w:rsid w:val="00FF58DC"/>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F58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F58DC"/>
    <w:rPr>
      <w:vertAlign w:val="superscript"/>
    </w:rPr>
  </w:style>
  <w:style w:type="character" w:customStyle="1" w:styleId="ListParagraphChar">
    <w:name w:val="List Paragraph Char"/>
    <w:basedOn w:val="DefaultParagraphFont"/>
    <w:link w:val="ListParagraph"/>
    <w:uiPriority w:val="99"/>
    <w:rsid w:val="009E0C7D"/>
  </w:style>
  <w:style w:type="character" w:styleId="CommentReference">
    <w:name w:val="annotation reference"/>
    <w:basedOn w:val="DefaultParagraphFont"/>
    <w:uiPriority w:val="99"/>
    <w:semiHidden/>
    <w:rsid w:val="00141F67"/>
    <w:rPr>
      <w:sz w:val="16"/>
      <w:szCs w:val="16"/>
    </w:rPr>
  </w:style>
  <w:style w:type="paragraph" w:styleId="CommentText">
    <w:name w:val="annotation text"/>
    <w:basedOn w:val="Normal"/>
    <w:link w:val="CommentTextChar"/>
    <w:uiPriority w:val="99"/>
    <w:semiHidden/>
    <w:rsid w:val="00141F67"/>
    <w:pPr>
      <w:widowControl w:val="0"/>
      <w:adjustRightInd w:val="0"/>
      <w:spacing w:after="227"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1F67"/>
    <w:rPr>
      <w:rFonts w:ascii="Times New Roman" w:eastAsia="Times New Roman" w:hAnsi="Times New Roman" w:cs="Times New Roman"/>
      <w:sz w:val="20"/>
      <w:szCs w:val="20"/>
    </w:rPr>
  </w:style>
  <w:style w:type="paragraph" w:customStyle="1" w:styleId="Default">
    <w:name w:val="Default"/>
    <w:uiPriority w:val="99"/>
    <w:rsid w:val="00A146DF"/>
    <w:pPr>
      <w:spacing w:after="0" w:line="240" w:lineRule="auto"/>
    </w:pPr>
    <w:rPr>
      <w:rFonts w:ascii="Arial" w:eastAsia="ヒラギノ角ゴ Pro W3" w:hAnsi="Arial" w:cs="Times New Roman"/>
      <w:color w:val="000000"/>
      <w:sz w:val="24"/>
      <w:szCs w:val="20"/>
    </w:rPr>
  </w:style>
  <w:style w:type="character" w:styleId="Hyperlink">
    <w:name w:val="Hyperlink"/>
    <w:basedOn w:val="DefaultParagraphFont"/>
    <w:uiPriority w:val="99"/>
    <w:rsid w:val="00633BD2"/>
    <w:rPr>
      <w:color w:val="EE3424"/>
      <w:u w:val="single"/>
    </w:rPr>
  </w:style>
  <w:style w:type="paragraph" w:styleId="CommentSubject">
    <w:name w:val="annotation subject"/>
    <w:basedOn w:val="CommentText"/>
    <w:next w:val="CommentText"/>
    <w:link w:val="CommentSubjectChar"/>
    <w:uiPriority w:val="99"/>
    <w:semiHidden/>
    <w:unhideWhenUsed/>
    <w:rsid w:val="00E949D1"/>
    <w:pPr>
      <w:widowControl/>
      <w:adjustRightInd/>
      <w:spacing w:after="20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49D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94F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00996.5DFC3AE0" TargetMode="External"/><Relationship Id="rId18" Type="http://schemas.openxmlformats.org/officeDocument/2006/relationships/hyperlink" Target="http://www.actuaries.org.uk/ev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funeral.plans@actuaries.org.uk" TargetMode="External"/><Relationship Id="rId2" Type="http://schemas.openxmlformats.org/officeDocument/2006/relationships/customXml" Target="../customXml/item2.xml"/><Relationship Id="rId16" Type="http://schemas.openxmlformats.org/officeDocument/2006/relationships/hyperlink" Target="http://www.actuaries.org.uk/regulation/pages/consultations-and-discussion-pap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1.jpg@01D00996.16EF4BB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ctuaries.org.uk/communities/communities/funeral-plans-member-interest-group" TargetMode="External"/><Relationship Id="rId2" Type="http://schemas.openxmlformats.org/officeDocument/2006/relationships/hyperlink" Target="http://services.parliament.uk/bills/2014-15/consumerrights.html" TargetMode="External"/><Relationship Id="rId1" Type="http://schemas.openxmlformats.org/officeDocument/2006/relationships/hyperlink" Target="https://www.frc.org.uk/Our-Work/Publications/BAS/Funeral-Plans-TAS-version-1-Feb-2011-File.pdf" TargetMode="External"/><Relationship Id="rId4" Type="http://schemas.openxmlformats.org/officeDocument/2006/relationships/hyperlink" Target="http://www.funeralplanningauthority.com/CodeOfPracti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b\Local%20Settings\Temporary%20Internet%20Files\Content.Outlook\WWBJBH3K\IFoA_Consultation_response_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4BB84-E518-4FAD-B9D2-BD3175A4D343}">
  <ds:schemaRef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34E41D9-4DA1-48DA-8BAE-15054141B3C6}">
  <ds:schemaRefs>
    <ds:schemaRef ds:uri="http://schemas.microsoft.com/sharepoint/v3/contenttype/forms"/>
  </ds:schemaRefs>
</ds:datastoreItem>
</file>

<file path=customXml/itemProps3.xml><?xml version="1.0" encoding="utf-8"?>
<ds:datastoreItem xmlns:ds="http://schemas.openxmlformats.org/officeDocument/2006/customXml" ds:itemID="{32906DC8-A226-414E-9F38-F40F34010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D34D34-DF3B-4E2D-8693-8A5E4F4A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IFoA_Consultation_response_cover</Template>
  <TotalTime>1</TotalTime>
  <Pages>19</Pages>
  <Words>5309</Words>
  <Characters>30266</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35504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Windows User</cp:lastModifiedBy>
  <cp:revision>2</cp:revision>
  <cp:lastPrinted>2014-11-27T15:26:00Z</cp:lastPrinted>
  <dcterms:created xsi:type="dcterms:W3CDTF">2015-11-09T10:14:00Z</dcterms:created>
  <dcterms:modified xsi:type="dcterms:W3CDTF">2015-11-09T10:14:00Z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