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14:paraId="7AD790D7" w14:textId="77777777" w:rsidTr="009038E1">
        <w:trPr>
          <w:trHeight w:val="7660"/>
        </w:trPr>
        <w:tc>
          <w:tcPr>
            <w:tcW w:w="9277" w:type="dxa"/>
            <w:gridSpan w:val="2"/>
            <w:tcBorders>
              <w:top w:val="nil"/>
              <w:left w:val="nil"/>
              <w:bottom w:val="nil"/>
              <w:right w:val="nil"/>
            </w:tcBorders>
          </w:tcPr>
          <w:p w14:paraId="07459B98" w14:textId="77777777" w:rsidR="009038E1" w:rsidRDefault="004009D4" w:rsidP="00361531">
            <w:pPr>
              <w:rPr>
                <w:rFonts w:ascii="Arial" w:hAnsi="Arial" w:cs="Arial"/>
                <w:b/>
                <w:color w:val="FFFFFF" w:themeColor="background1"/>
                <w:sz w:val="68"/>
                <w:szCs w:val="68"/>
              </w:rPr>
            </w:pPr>
            <w:r>
              <w:rPr>
                <w:rFonts w:ascii="Arial" w:hAnsi="Arial" w:cs="Arial"/>
                <w:b/>
                <w:color w:val="FFFFFF" w:themeColor="background1"/>
                <w:sz w:val="68"/>
                <w:szCs w:val="68"/>
              </w:rPr>
              <w:t>Practising Certificates regime</w:t>
            </w:r>
            <w:r w:rsidR="00DF1761">
              <w:rPr>
                <w:rFonts w:ascii="Arial" w:hAnsi="Arial" w:cs="Arial"/>
                <w:b/>
                <w:color w:val="FFFFFF" w:themeColor="background1"/>
                <w:sz w:val="68"/>
                <w:szCs w:val="68"/>
              </w:rPr>
              <w:t xml:space="preserve"> </w:t>
            </w:r>
          </w:p>
          <w:p w14:paraId="146ED46A" w14:textId="5A58BE34" w:rsidR="009038E1" w:rsidRPr="004009D4" w:rsidRDefault="004009D4" w:rsidP="00361531">
            <w:pPr>
              <w:spacing w:before="120"/>
              <w:rPr>
                <w:rFonts w:ascii="Arial" w:hAnsi="Arial" w:cs="Arial"/>
                <w:color w:val="FFFFFF" w:themeColor="background1"/>
                <w:sz w:val="44"/>
                <w:szCs w:val="44"/>
              </w:rPr>
            </w:pPr>
            <w:r w:rsidRPr="004009D4">
              <w:rPr>
                <w:rFonts w:ascii="Arial" w:hAnsi="Arial" w:cs="Arial"/>
                <w:color w:val="FFFFFF" w:themeColor="background1"/>
                <w:sz w:val="44"/>
                <w:szCs w:val="44"/>
              </w:rPr>
              <w:t xml:space="preserve">Appeals </w:t>
            </w:r>
            <w:r w:rsidR="00200507">
              <w:rPr>
                <w:rFonts w:ascii="Arial" w:hAnsi="Arial" w:cs="Arial"/>
                <w:color w:val="FFFFFF" w:themeColor="background1"/>
                <w:sz w:val="44"/>
                <w:szCs w:val="44"/>
              </w:rPr>
              <w:t>P</w:t>
            </w:r>
            <w:r w:rsidRPr="004009D4">
              <w:rPr>
                <w:rFonts w:ascii="Arial" w:hAnsi="Arial" w:cs="Arial"/>
                <w:color w:val="FFFFFF" w:themeColor="background1"/>
                <w:sz w:val="44"/>
                <w:szCs w:val="44"/>
              </w:rPr>
              <w:t xml:space="preserve">rocess </w:t>
            </w:r>
          </w:p>
        </w:tc>
      </w:tr>
      <w:tr w:rsidR="0019646A" w14:paraId="37410913" w14:textId="77777777" w:rsidTr="0019646A">
        <w:trPr>
          <w:trHeight w:val="3102"/>
        </w:trPr>
        <w:tc>
          <w:tcPr>
            <w:tcW w:w="9277" w:type="dxa"/>
            <w:gridSpan w:val="2"/>
            <w:tcBorders>
              <w:top w:val="nil"/>
              <w:left w:val="nil"/>
              <w:bottom w:val="nil"/>
              <w:right w:val="nil"/>
            </w:tcBorders>
            <w:vAlign w:val="center"/>
          </w:tcPr>
          <w:p w14:paraId="3ADC79FF" w14:textId="77777777" w:rsidR="0019646A" w:rsidRPr="0019646A" w:rsidRDefault="0019646A" w:rsidP="0019646A">
            <w:pPr>
              <w:rPr>
                <w:sz w:val="56"/>
                <w:szCs w:val="56"/>
              </w:rPr>
            </w:pPr>
          </w:p>
        </w:tc>
      </w:tr>
      <w:tr w:rsidR="00361531" w14:paraId="1096B0B8" w14:textId="77777777" w:rsidTr="0019646A">
        <w:trPr>
          <w:trHeight w:val="1653"/>
        </w:trPr>
        <w:tc>
          <w:tcPr>
            <w:tcW w:w="5211" w:type="dxa"/>
            <w:tcBorders>
              <w:top w:val="nil"/>
              <w:left w:val="nil"/>
              <w:bottom w:val="nil"/>
              <w:right w:val="nil"/>
            </w:tcBorders>
            <w:vAlign w:val="bottom"/>
          </w:tcPr>
          <w:p w14:paraId="5505E4C9" w14:textId="1985AEB4" w:rsidR="00361531" w:rsidRPr="00361531" w:rsidRDefault="00DF1761" w:rsidP="00361531">
            <w:pPr>
              <w:rPr>
                <w:sz w:val="24"/>
                <w:szCs w:val="24"/>
              </w:rPr>
            </w:pPr>
            <w:r>
              <w:rPr>
                <w:rFonts w:ascii="Arial" w:hAnsi="Arial" w:cs="Arial"/>
                <w:color w:val="FFFFFF" w:themeColor="background1"/>
                <w:sz w:val="24"/>
                <w:szCs w:val="24"/>
              </w:rPr>
              <w:t xml:space="preserve">version </w:t>
            </w:r>
            <w:r w:rsidR="00B81348">
              <w:rPr>
                <w:rFonts w:ascii="Arial" w:hAnsi="Arial" w:cs="Arial"/>
                <w:color w:val="FFFFFF" w:themeColor="background1"/>
                <w:sz w:val="24"/>
                <w:szCs w:val="24"/>
              </w:rPr>
              <w:t>3</w:t>
            </w:r>
            <w:r w:rsidR="00C52427">
              <w:rPr>
                <w:rFonts w:ascii="Arial" w:hAnsi="Arial" w:cs="Arial"/>
                <w:color w:val="FFFFFF" w:themeColor="background1"/>
                <w:sz w:val="24"/>
                <w:szCs w:val="24"/>
              </w:rPr>
              <w:t>.1</w:t>
            </w:r>
          </w:p>
        </w:tc>
        <w:tc>
          <w:tcPr>
            <w:tcW w:w="4066" w:type="dxa"/>
            <w:tcBorders>
              <w:top w:val="nil"/>
              <w:left w:val="nil"/>
              <w:bottom w:val="nil"/>
              <w:right w:val="nil"/>
            </w:tcBorders>
            <w:vAlign w:val="bottom"/>
          </w:tcPr>
          <w:p w14:paraId="5E26C66A" w14:textId="6A148522" w:rsidR="004E558C" w:rsidRPr="00361531" w:rsidRDefault="00DF3A88" w:rsidP="00DF1761">
            <w:pPr>
              <w:jc w:val="right"/>
              <w:rPr>
                <w:rFonts w:ascii="Arial" w:hAnsi="Arial" w:cs="Arial"/>
                <w:color w:val="FFFFFF" w:themeColor="background1"/>
                <w:sz w:val="36"/>
                <w:szCs w:val="36"/>
              </w:rPr>
            </w:pPr>
            <w:r>
              <w:rPr>
                <w:rFonts w:ascii="Arial" w:hAnsi="Arial" w:cs="Arial"/>
                <w:color w:val="FFFFFF" w:themeColor="background1"/>
                <w:sz w:val="36"/>
                <w:szCs w:val="36"/>
              </w:rPr>
              <w:t>1</w:t>
            </w:r>
            <w:r w:rsidR="00DF52F3">
              <w:rPr>
                <w:rFonts w:ascii="Arial" w:hAnsi="Arial" w:cs="Arial"/>
                <w:color w:val="FFFFFF" w:themeColor="background1"/>
                <w:sz w:val="36"/>
                <w:szCs w:val="36"/>
              </w:rPr>
              <w:t>4 July 2026</w:t>
            </w:r>
          </w:p>
        </w:tc>
      </w:tr>
    </w:tbl>
    <w:p w14:paraId="00063F04" w14:textId="77777777" w:rsidR="00D0143C" w:rsidRDefault="00D0143C"/>
    <w:p w14:paraId="0AAC2A76" w14:textId="77777777" w:rsidR="005407D2" w:rsidRPr="005C3468" w:rsidRDefault="00D0143C" w:rsidP="005407D2">
      <w:pPr>
        <w:rPr>
          <w:rFonts w:ascii="Arial" w:hAnsi="Arial" w:cs="Arial"/>
          <w:b/>
          <w:sz w:val="20"/>
          <w:szCs w:val="20"/>
        </w:rPr>
      </w:pPr>
      <w:r>
        <w:br w:type="page"/>
      </w:r>
      <w:r w:rsidR="005407D2" w:rsidRPr="005C3468">
        <w:rPr>
          <w:rFonts w:ascii="Arial" w:hAnsi="Arial" w:cs="Arial"/>
          <w:b/>
          <w:sz w:val="20"/>
          <w:szCs w:val="20"/>
        </w:rPr>
        <w:lastRenderedPageBreak/>
        <w:t>Contents</w:t>
      </w:r>
    </w:p>
    <w:tbl>
      <w:tblPr>
        <w:tblStyle w:val="TableGrid"/>
        <w:tblW w:w="0" w:type="auto"/>
        <w:tblLook w:val="04A0" w:firstRow="1" w:lastRow="0" w:firstColumn="1" w:lastColumn="0" w:noHBand="0" w:noVBand="1"/>
      </w:tblPr>
      <w:tblGrid>
        <w:gridCol w:w="607"/>
        <w:gridCol w:w="5234"/>
        <w:gridCol w:w="2880"/>
      </w:tblGrid>
      <w:tr w:rsidR="00D143B6" w:rsidRPr="00D143B6" w14:paraId="00B3AAA0" w14:textId="77777777" w:rsidTr="00506EDD">
        <w:tc>
          <w:tcPr>
            <w:tcW w:w="607" w:type="dxa"/>
          </w:tcPr>
          <w:p w14:paraId="09E5B894"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1.</w:t>
            </w:r>
          </w:p>
        </w:tc>
        <w:tc>
          <w:tcPr>
            <w:tcW w:w="5234" w:type="dxa"/>
          </w:tcPr>
          <w:p w14:paraId="4CE6C061" w14:textId="6BEC94E7" w:rsidR="005407D2" w:rsidRPr="005C3468" w:rsidRDefault="00F41E82" w:rsidP="005C3468">
            <w:pPr>
              <w:spacing w:before="240" w:after="120"/>
              <w:rPr>
                <w:rFonts w:ascii="Arial" w:hAnsi="Arial" w:cs="Arial"/>
                <w:sz w:val="20"/>
                <w:szCs w:val="20"/>
              </w:rPr>
            </w:pPr>
            <w:r>
              <w:rPr>
                <w:rFonts w:ascii="Arial" w:hAnsi="Arial" w:cs="Arial"/>
                <w:sz w:val="20"/>
                <w:szCs w:val="20"/>
              </w:rPr>
              <w:t xml:space="preserve">General </w:t>
            </w:r>
          </w:p>
        </w:tc>
        <w:tc>
          <w:tcPr>
            <w:tcW w:w="2880" w:type="dxa"/>
          </w:tcPr>
          <w:p w14:paraId="4B6F1CE0" w14:textId="6E1943FF"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2</w:t>
            </w:r>
          </w:p>
        </w:tc>
      </w:tr>
      <w:tr w:rsidR="00D143B6" w:rsidRPr="00D143B6" w14:paraId="559D046E" w14:textId="77777777" w:rsidTr="00506EDD">
        <w:tc>
          <w:tcPr>
            <w:tcW w:w="607" w:type="dxa"/>
          </w:tcPr>
          <w:p w14:paraId="07A56929"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2.</w:t>
            </w:r>
          </w:p>
        </w:tc>
        <w:tc>
          <w:tcPr>
            <w:tcW w:w="5234" w:type="dxa"/>
          </w:tcPr>
          <w:p w14:paraId="6FC003BD"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Process</w:t>
            </w:r>
          </w:p>
        </w:tc>
        <w:tc>
          <w:tcPr>
            <w:tcW w:w="2880" w:type="dxa"/>
          </w:tcPr>
          <w:p w14:paraId="345C57B2" w14:textId="5A5284FF"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2</w:t>
            </w:r>
          </w:p>
        </w:tc>
      </w:tr>
      <w:tr w:rsidR="00D143B6" w:rsidRPr="00D143B6" w14:paraId="3AF124D8" w14:textId="77777777" w:rsidTr="00506EDD">
        <w:tc>
          <w:tcPr>
            <w:tcW w:w="607" w:type="dxa"/>
          </w:tcPr>
          <w:p w14:paraId="03BFD5B8"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3.</w:t>
            </w:r>
          </w:p>
        </w:tc>
        <w:tc>
          <w:tcPr>
            <w:tcW w:w="5234" w:type="dxa"/>
          </w:tcPr>
          <w:p w14:paraId="71769A94" w14:textId="6554B674"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Appeals Panel</w:t>
            </w:r>
          </w:p>
        </w:tc>
        <w:tc>
          <w:tcPr>
            <w:tcW w:w="2880" w:type="dxa"/>
          </w:tcPr>
          <w:p w14:paraId="6E151C72" w14:textId="7DE86AC3"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2</w:t>
            </w:r>
          </w:p>
        </w:tc>
      </w:tr>
      <w:tr w:rsidR="00D143B6" w:rsidRPr="00D143B6" w14:paraId="357AB533" w14:textId="77777777" w:rsidTr="00506EDD">
        <w:tc>
          <w:tcPr>
            <w:tcW w:w="607" w:type="dxa"/>
          </w:tcPr>
          <w:p w14:paraId="501F4DCE"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4.</w:t>
            </w:r>
          </w:p>
        </w:tc>
        <w:tc>
          <w:tcPr>
            <w:tcW w:w="5234" w:type="dxa"/>
          </w:tcPr>
          <w:p w14:paraId="5BF8C1C8" w14:textId="5854A6E3" w:rsidR="005407D2" w:rsidRPr="005C3468" w:rsidRDefault="00B27CBF" w:rsidP="005C3468">
            <w:pPr>
              <w:spacing w:before="240" w:after="120"/>
              <w:rPr>
                <w:rFonts w:ascii="Arial" w:hAnsi="Arial" w:cs="Arial"/>
                <w:sz w:val="20"/>
                <w:szCs w:val="20"/>
              </w:rPr>
            </w:pPr>
            <w:r>
              <w:rPr>
                <w:rFonts w:ascii="Arial" w:hAnsi="Arial" w:cs="Arial"/>
                <w:sz w:val="20"/>
                <w:szCs w:val="20"/>
              </w:rPr>
              <w:t>D</w:t>
            </w:r>
            <w:r w:rsidR="005407D2" w:rsidRPr="005C3468">
              <w:rPr>
                <w:rFonts w:ascii="Arial" w:hAnsi="Arial" w:cs="Arial"/>
                <w:sz w:val="20"/>
                <w:szCs w:val="20"/>
              </w:rPr>
              <w:t>eterminations</w:t>
            </w:r>
          </w:p>
        </w:tc>
        <w:tc>
          <w:tcPr>
            <w:tcW w:w="2880" w:type="dxa"/>
          </w:tcPr>
          <w:p w14:paraId="712F0FB6" w14:textId="4293299B"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3</w:t>
            </w:r>
          </w:p>
        </w:tc>
      </w:tr>
      <w:tr w:rsidR="00D143B6" w:rsidRPr="00D143B6" w14:paraId="40C75359" w14:textId="77777777" w:rsidTr="00506EDD">
        <w:trPr>
          <w:trHeight w:val="195"/>
        </w:trPr>
        <w:tc>
          <w:tcPr>
            <w:tcW w:w="607" w:type="dxa"/>
          </w:tcPr>
          <w:p w14:paraId="3F863793"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5.</w:t>
            </w:r>
          </w:p>
        </w:tc>
        <w:tc>
          <w:tcPr>
            <w:tcW w:w="5234" w:type="dxa"/>
          </w:tcPr>
          <w:p w14:paraId="1B0ED846" w14:textId="22B002AA" w:rsidR="005407D2" w:rsidRPr="005C3468" w:rsidRDefault="008C59DB" w:rsidP="005C3468">
            <w:pPr>
              <w:spacing w:before="240" w:after="120"/>
              <w:rPr>
                <w:rFonts w:ascii="Arial" w:hAnsi="Arial" w:cs="Arial"/>
                <w:sz w:val="20"/>
                <w:szCs w:val="20"/>
              </w:rPr>
            </w:pPr>
            <w:r w:rsidRPr="00D143B6">
              <w:rPr>
                <w:rFonts w:ascii="Arial" w:hAnsi="Arial" w:cs="Arial"/>
                <w:sz w:val="20"/>
                <w:szCs w:val="20"/>
              </w:rPr>
              <w:t>Notice</w:t>
            </w:r>
          </w:p>
        </w:tc>
        <w:tc>
          <w:tcPr>
            <w:tcW w:w="2880" w:type="dxa"/>
          </w:tcPr>
          <w:p w14:paraId="238BAF0D" w14:textId="5563080D"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4</w:t>
            </w:r>
          </w:p>
        </w:tc>
      </w:tr>
      <w:tr w:rsidR="00D143B6" w:rsidRPr="00D143B6" w14:paraId="3C23221D" w14:textId="77777777" w:rsidTr="00506EDD">
        <w:trPr>
          <w:trHeight w:val="389"/>
        </w:trPr>
        <w:tc>
          <w:tcPr>
            <w:tcW w:w="607" w:type="dxa"/>
          </w:tcPr>
          <w:p w14:paraId="39D55E11"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6.</w:t>
            </w:r>
          </w:p>
        </w:tc>
        <w:tc>
          <w:tcPr>
            <w:tcW w:w="5234" w:type="dxa"/>
          </w:tcPr>
          <w:p w14:paraId="498678C2" w14:textId="77777777"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Definitions</w:t>
            </w:r>
          </w:p>
        </w:tc>
        <w:tc>
          <w:tcPr>
            <w:tcW w:w="2880" w:type="dxa"/>
          </w:tcPr>
          <w:p w14:paraId="46D3885D" w14:textId="5338C1D3" w:rsidR="005407D2" w:rsidRPr="005C3468" w:rsidRDefault="005407D2" w:rsidP="005C3468">
            <w:pPr>
              <w:spacing w:before="240" w:after="120"/>
              <w:rPr>
                <w:rFonts w:ascii="Arial" w:hAnsi="Arial" w:cs="Arial"/>
                <w:sz w:val="20"/>
                <w:szCs w:val="20"/>
              </w:rPr>
            </w:pPr>
            <w:r w:rsidRPr="005C3468">
              <w:rPr>
                <w:rFonts w:ascii="Arial" w:hAnsi="Arial" w:cs="Arial"/>
                <w:sz w:val="20"/>
                <w:szCs w:val="20"/>
              </w:rPr>
              <w:t xml:space="preserve">Page </w:t>
            </w:r>
            <w:r w:rsidR="00604C53">
              <w:rPr>
                <w:rFonts w:ascii="Arial" w:hAnsi="Arial" w:cs="Arial"/>
                <w:sz w:val="20"/>
                <w:szCs w:val="20"/>
              </w:rPr>
              <w:t>5</w:t>
            </w:r>
          </w:p>
        </w:tc>
      </w:tr>
    </w:tbl>
    <w:p w14:paraId="2AE09392" w14:textId="77777777" w:rsidR="005407D2" w:rsidRPr="005C3468" w:rsidRDefault="005407D2" w:rsidP="005407D2">
      <w:pPr>
        <w:rPr>
          <w:rFonts w:ascii="Arial" w:hAnsi="Arial" w:cs="Arial"/>
          <w:sz w:val="20"/>
          <w:szCs w:val="20"/>
        </w:rPr>
      </w:pPr>
    </w:p>
    <w:p w14:paraId="048A0423" w14:textId="77777777" w:rsidR="00D75A8F" w:rsidRPr="005C3468" w:rsidRDefault="00D75A8F" w:rsidP="005407D2">
      <w:pPr>
        <w:rPr>
          <w:rFonts w:ascii="Arial" w:hAnsi="Arial" w:cs="Arial"/>
          <w:sz w:val="20"/>
          <w:szCs w:val="20"/>
        </w:rPr>
      </w:pPr>
    </w:p>
    <w:p w14:paraId="3DCD59C1" w14:textId="77777777" w:rsidR="00D75A8F" w:rsidRPr="005C3468" w:rsidRDefault="00D75A8F" w:rsidP="005407D2">
      <w:pPr>
        <w:rPr>
          <w:rFonts w:ascii="Arial" w:hAnsi="Arial" w:cs="Arial"/>
          <w:sz w:val="20"/>
          <w:szCs w:val="20"/>
        </w:rPr>
      </w:pPr>
    </w:p>
    <w:p w14:paraId="09F90CF2" w14:textId="77777777" w:rsidR="00D75A8F" w:rsidRPr="005C3468" w:rsidRDefault="00D75A8F" w:rsidP="005407D2">
      <w:pPr>
        <w:rPr>
          <w:rFonts w:ascii="Arial" w:hAnsi="Arial" w:cs="Arial"/>
          <w:sz w:val="20"/>
          <w:szCs w:val="20"/>
        </w:rPr>
      </w:pPr>
    </w:p>
    <w:p w14:paraId="32724C7F" w14:textId="77777777" w:rsidR="00D75A8F" w:rsidRPr="005C3468" w:rsidRDefault="00D75A8F" w:rsidP="005407D2">
      <w:pPr>
        <w:rPr>
          <w:rFonts w:ascii="Arial" w:hAnsi="Arial" w:cs="Arial"/>
          <w:sz w:val="20"/>
          <w:szCs w:val="20"/>
        </w:rPr>
      </w:pPr>
    </w:p>
    <w:p w14:paraId="65ED80E5" w14:textId="77777777" w:rsidR="00D75A8F" w:rsidRPr="005C3468" w:rsidRDefault="00D75A8F" w:rsidP="005407D2">
      <w:pPr>
        <w:rPr>
          <w:rFonts w:ascii="Arial" w:hAnsi="Arial" w:cs="Arial"/>
          <w:sz w:val="20"/>
          <w:szCs w:val="20"/>
        </w:rPr>
      </w:pPr>
    </w:p>
    <w:p w14:paraId="6376CC72" w14:textId="77777777" w:rsidR="00D75A8F" w:rsidRPr="005C3468" w:rsidRDefault="00D75A8F" w:rsidP="005407D2">
      <w:pPr>
        <w:rPr>
          <w:rFonts w:ascii="Arial" w:hAnsi="Arial" w:cs="Arial"/>
          <w:sz w:val="20"/>
          <w:szCs w:val="20"/>
        </w:rPr>
      </w:pPr>
    </w:p>
    <w:p w14:paraId="5F8E29E6" w14:textId="77777777" w:rsidR="00D75A8F" w:rsidRPr="005C3468" w:rsidRDefault="00D75A8F" w:rsidP="005407D2">
      <w:pPr>
        <w:rPr>
          <w:rFonts w:ascii="Arial" w:hAnsi="Arial" w:cs="Arial"/>
          <w:sz w:val="20"/>
          <w:szCs w:val="20"/>
        </w:rPr>
      </w:pPr>
    </w:p>
    <w:p w14:paraId="6BEA3963" w14:textId="77777777" w:rsidR="00D75A8F" w:rsidRPr="005C3468" w:rsidRDefault="00D75A8F" w:rsidP="005407D2">
      <w:pPr>
        <w:rPr>
          <w:rFonts w:ascii="Arial" w:hAnsi="Arial" w:cs="Arial"/>
          <w:sz w:val="20"/>
          <w:szCs w:val="20"/>
        </w:rPr>
      </w:pPr>
    </w:p>
    <w:p w14:paraId="13A88D31" w14:textId="77777777" w:rsidR="00D75A8F" w:rsidRPr="005C3468" w:rsidRDefault="00D75A8F" w:rsidP="005407D2">
      <w:pPr>
        <w:rPr>
          <w:rFonts w:ascii="Arial" w:hAnsi="Arial" w:cs="Arial"/>
          <w:sz w:val="20"/>
          <w:szCs w:val="20"/>
        </w:rPr>
      </w:pPr>
    </w:p>
    <w:p w14:paraId="443D5EF3" w14:textId="77777777" w:rsidR="00D75A8F" w:rsidRPr="005C3468" w:rsidRDefault="00D75A8F" w:rsidP="005407D2">
      <w:pPr>
        <w:rPr>
          <w:rFonts w:ascii="Arial" w:hAnsi="Arial" w:cs="Arial"/>
          <w:sz w:val="20"/>
          <w:szCs w:val="20"/>
        </w:rPr>
      </w:pPr>
    </w:p>
    <w:p w14:paraId="01707B6E" w14:textId="77777777" w:rsidR="00D75A8F" w:rsidRPr="005C3468" w:rsidRDefault="00D75A8F" w:rsidP="005407D2">
      <w:pPr>
        <w:rPr>
          <w:rFonts w:ascii="Arial" w:hAnsi="Arial" w:cs="Arial"/>
          <w:sz w:val="20"/>
          <w:szCs w:val="20"/>
        </w:rPr>
      </w:pPr>
    </w:p>
    <w:p w14:paraId="533BD4B2" w14:textId="77777777" w:rsidR="00D75A8F" w:rsidRPr="005C3468" w:rsidRDefault="00D75A8F" w:rsidP="005407D2">
      <w:pPr>
        <w:rPr>
          <w:rFonts w:ascii="Arial" w:hAnsi="Arial" w:cs="Arial"/>
          <w:sz w:val="20"/>
          <w:szCs w:val="20"/>
        </w:rPr>
      </w:pPr>
    </w:p>
    <w:p w14:paraId="395B912C" w14:textId="77777777" w:rsidR="00D75A8F" w:rsidRPr="005C3468" w:rsidRDefault="00D75A8F" w:rsidP="005407D2">
      <w:pPr>
        <w:rPr>
          <w:rFonts w:ascii="Arial" w:hAnsi="Arial" w:cs="Arial"/>
          <w:sz w:val="20"/>
          <w:szCs w:val="20"/>
        </w:rPr>
      </w:pPr>
    </w:p>
    <w:p w14:paraId="08DD287E" w14:textId="77777777" w:rsidR="00D75A8F" w:rsidRPr="005C3468" w:rsidRDefault="00D75A8F" w:rsidP="005407D2">
      <w:pPr>
        <w:rPr>
          <w:rFonts w:ascii="Arial" w:hAnsi="Arial" w:cs="Arial"/>
          <w:sz w:val="20"/>
          <w:szCs w:val="20"/>
        </w:rPr>
      </w:pPr>
    </w:p>
    <w:p w14:paraId="276725A5" w14:textId="77777777" w:rsidR="00D75A8F" w:rsidRPr="005C3468" w:rsidRDefault="00D75A8F" w:rsidP="005407D2">
      <w:pPr>
        <w:rPr>
          <w:rFonts w:ascii="Arial" w:hAnsi="Arial" w:cs="Arial"/>
          <w:sz w:val="20"/>
          <w:szCs w:val="20"/>
        </w:rPr>
      </w:pPr>
    </w:p>
    <w:p w14:paraId="3B1BE370" w14:textId="77777777" w:rsidR="00D75A8F" w:rsidRPr="005C3468" w:rsidRDefault="00D75A8F" w:rsidP="005407D2">
      <w:pPr>
        <w:rPr>
          <w:rFonts w:ascii="Arial" w:hAnsi="Arial" w:cs="Arial"/>
          <w:sz w:val="20"/>
          <w:szCs w:val="20"/>
        </w:rPr>
      </w:pPr>
    </w:p>
    <w:p w14:paraId="37F117E1" w14:textId="77777777" w:rsidR="00D75A8F" w:rsidRPr="005C3468" w:rsidRDefault="00D75A8F" w:rsidP="005407D2">
      <w:pPr>
        <w:rPr>
          <w:rFonts w:ascii="Arial" w:hAnsi="Arial" w:cs="Arial"/>
          <w:sz w:val="20"/>
          <w:szCs w:val="20"/>
        </w:rPr>
      </w:pPr>
    </w:p>
    <w:p w14:paraId="372DE490" w14:textId="77777777" w:rsidR="00D75A8F" w:rsidRPr="005C3468" w:rsidRDefault="00D75A8F" w:rsidP="005407D2">
      <w:pPr>
        <w:rPr>
          <w:rFonts w:ascii="Arial" w:hAnsi="Arial" w:cs="Arial"/>
          <w:sz w:val="20"/>
          <w:szCs w:val="20"/>
        </w:rPr>
      </w:pPr>
    </w:p>
    <w:p w14:paraId="76A62946" w14:textId="77777777" w:rsidR="00D75A8F" w:rsidRPr="005C3468" w:rsidRDefault="00D75A8F" w:rsidP="005407D2">
      <w:pPr>
        <w:rPr>
          <w:rFonts w:ascii="Arial" w:hAnsi="Arial" w:cs="Arial"/>
          <w:sz w:val="20"/>
          <w:szCs w:val="20"/>
        </w:rPr>
      </w:pPr>
    </w:p>
    <w:p w14:paraId="5F8A4EC6" w14:textId="77777777" w:rsidR="00D75A8F" w:rsidRPr="005C3468" w:rsidRDefault="00D75A8F" w:rsidP="005407D2">
      <w:pPr>
        <w:rPr>
          <w:rFonts w:ascii="Arial" w:hAnsi="Arial" w:cs="Arial"/>
          <w:sz w:val="20"/>
          <w:szCs w:val="20"/>
        </w:rPr>
      </w:pPr>
    </w:p>
    <w:p w14:paraId="57FCF4F2" w14:textId="77777777" w:rsidR="005407D2" w:rsidRPr="005C3468" w:rsidRDefault="005407D2" w:rsidP="005407D2">
      <w:pPr>
        <w:rPr>
          <w:rFonts w:ascii="Arial" w:hAnsi="Arial" w:cs="Arial"/>
          <w:b/>
          <w:sz w:val="20"/>
          <w:szCs w:val="20"/>
        </w:rPr>
      </w:pPr>
    </w:p>
    <w:p w14:paraId="4A43C706" w14:textId="488919FA" w:rsidR="004A1FB1" w:rsidRDefault="0060697F" w:rsidP="005C3468">
      <w:pPr>
        <w:ind w:left="567" w:hanging="567"/>
        <w:jc w:val="both"/>
        <w:rPr>
          <w:rFonts w:ascii="Arial" w:hAnsi="Arial" w:cs="Arial"/>
          <w:b/>
          <w:sz w:val="20"/>
          <w:szCs w:val="20"/>
        </w:rPr>
      </w:pPr>
      <w:r>
        <w:rPr>
          <w:rFonts w:ascii="Arial" w:hAnsi="Arial" w:cs="Arial"/>
          <w:b/>
          <w:sz w:val="20"/>
          <w:szCs w:val="20"/>
        </w:rPr>
        <w:lastRenderedPageBreak/>
        <w:t>1</w:t>
      </w:r>
      <w:r w:rsidR="00DA0B9F">
        <w:rPr>
          <w:rFonts w:ascii="Arial" w:hAnsi="Arial" w:cs="Arial"/>
          <w:b/>
          <w:sz w:val="20"/>
          <w:szCs w:val="20"/>
        </w:rPr>
        <w:t>.</w:t>
      </w:r>
      <w:r w:rsidR="00DA0B9F">
        <w:rPr>
          <w:rFonts w:ascii="Arial" w:hAnsi="Arial" w:cs="Arial"/>
          <w:b/>
          <w:sz w:val="20"/>
          <w:szCs w:val="20"/>
        </w:rPr>
        <w:tab/>
      </w:r>
      <w:r w:rsidR="004A1FB1">
        <w:rPr>
          <w:rFonts w:ascii="Arial" w:hAnsi="Arial" w:cs="Arial"/>
          <w:b/>
          <w:sz w:val="20"/>
          <w:szCs w:val="20"/>
        </w:rPr>
        <w:t xml:space="preserve">General </w:t>
      </w:r>
    </w:p>
    <w:p w14:paraId="1E4DBACA" w14:textId="25370E8B" w:rsidR="005407D2" w:rsidRPr="005C3468" w:rsidRDefault="005407D2" w:rsidP="005C3468">
      <w:pPr>
        <w:ind w:firstLine="567"/>
        <w:jc w:val="both"/>
        <w:rPr>
          <w:rFonts w:ascii="Arial" w:hAnsi="Arial" w:cs="Arial"/>
          <w:b/>
          <w:sz w:val="20"/>
          <w:szCs w:val="20"/>
        </w:rPr>
      </w:pPr>
      <w:r w:rsidRPr="005C3468">
        <w:rPr>
          <w:rFonts w:ascii="Arial" w:hAnsi="Arial" w:cs="Arial"/>
          <w:b/>
          <w:sz w:val="20"/>
          <w:szCs w:val="20"/>
        </w:rPr>
        <w:t>Interpretation and Scope</w:t>
      </w:r>
    </w:p>
    <w:p w14:paraId="4E1915A3" w14:textId="457F0F06" w:rsidR="0010086D" w:rsidRDefault="005407D2" w:rsidP="00DA0B9F">
      <w:pPr>
        <w:ind w:left="567" w:hanging="567"/>
        <w:jc w:val="both"/>
        <w:rPr>
          <w:rFonts w:ascii="Arial" w:hAnsi="Arial" w:cs="Arial"/>
          <w:sz w:val="20"/>
          <w:szCs w:val="20"/>
        </w:rPr>
      </w:pPr>
      <w:r w:rsidRPr="005C3468">
        <w:rPr>
          <w:rFonts w:ascii="Arial" w:hAnsi="Arial" w:cs="Arial"/>
          <w:sz w:val="20"/>
          <w:szCs w:val="20"/>
        </w:rPr>
        <w:t>1.</w:t>
      </w:r>
      <w:r w:rsidR="00425BA3">
        <w:rPr>
          <w:rFonts w:ascii="Arial" w:hAnsi="Arial" w:cs="Arial"/>
          <w:sz w:val="20"/>
          <w:szCs w:val="20"/>
        </w:rPr>
        <w:t>1</w:t>
      </w:r>
      <w:r w:rsidR="00DA0B9F">
        <w:rPr>
          <w:rFonts w:ascii="Arial" w:hAnsi="Arial" w:cs="Arial"/>
          <w:sz w:val="20"/>
          <w:szCs w:val="20"/>
        </w:rPr>
        <w:tab/>
      </w:r>
      <w:r w:rsidRPr="005C3468">
        <w:rPr>
          <w:rFonts w:ascii="Arial" w:hAnsi="Arial" w:cs="Arial"/>
          <w:sz w:val="20"/>
          <w:szCs w:val="20"/>
        </w:rPr>
        <w:t xml:space="preserve">The </w:t>
      </w:r>
      <w:r w:rsidR="00200507">
        <w:rPr>
          <w:rFonts w:ascii="Arial" w:hAnsi="Arial" w:cs="Arial"/>
          <w:sz w:val="20"/>
          <w:szCs w:val="20"/>
        </w:rPr>
        <w:t>A</w:t>
      </w:r>
      <w:r w:rsidRPr="005C3468">
        <w:rPr>
          <w:rFonts w:ascii="Arial" w:hAnsi="Arial" w:cs="Arial"/>
          <w:sz w:val="20"/>
          <w:szCs w:val="20"/>
        </w:rPr>
        <w:t xml:space="preserve">ppeals </w:t>
      </w:r>
      <w:r w:rsidR="00200507">
        <w:rPr>
          <w:rFonts w:ascii="Arial" w:hAnsi="Arial" w:cs="Arial"/>
          <w:sz w:val="20"/>
          <w:szCs w:val="20"/>
        </w:rPr>
        <w:t>P</w:t>
      </w:r>
      <w:r w:rsidRPr="005C3468">
        <w:rPr>
          <w:rFonts w:ascii="Arial" w:hAnsi="Arial" w:cs="Arial"/>
          <w:sz w:val="20"/>
          <w:szCs w:val="20"/>
        </w:rPr>
        <w:t xml:space="preserve">rocess detailed in this document is the </w:t>
      </w:r>
      <w:r w:rsidR="00200507">
        <w:rPr>
          <w:rFonts w:ascii="Arial" w:hAnsi="Arial" w:cs="Arial"/>
          <w:sz w:val="20"/>
          <w:szCs w:val="20"/>
        </w:rPr>
        <w:t>A</w:t>
      </w:r>
      <w:r w:rsidRPr="005C3468">
        <w:rPr>
          <w:rFonts w:ascii="Arial" w:hAnsi="Arial" w:cs="Arial"/>
          <w:sz w:val="20"/>
          <w:szCs w:val="20"/>
        </w:rPr>
        <w:t xml:space="preserve">ppeals </w:t>
      </w:r>
      <w:r w:rsidR="00200507">
        <w:rPr>
          <w:rFonts w:ascii="Arial" w:hAnsi="Arial" w:cs="Arial"/>
          <w:sz w:val="20"/>
          <w:szCs w:val="20"/>
        </w:rPr>
        <w:t>P</w:t>
      </w:r>
      <w:r w:rsidRPr="005C3468">
        <w:rPr>
          <w:rFonts w:ascii="Arial" w:hAnsi="Arial" w:cs="Arial"/>
          <w:sz w:val="20"/>
          <w:szCs w:val="20"/>
        </w:rPr>
        <w:t xml:space="preserve">rocess referred to in section </w:t>
      </w:r>
      <w:r w:rsidR="00790F51" w:rsidRPr="00790F51">
        <w:rPr>
          <w:rFonts w:ascii="Arial" w:hAnsi="Arial" w:cs="Arial"/>
          <w:sz w:val="20"/>
          <w:szCs w:val="20"/>
        </w:rPr>
        <w:t>2</w:t>
      </w:r>
      <w:r w:rsidR="00D30A8F">
        <w:rPr>
          <w:rFonts w:ascii="Arial" w:hAnsi="Arial" w:cs="Arial"/>
          <w:sz w:val="20"/>
          <w:szCs w:val="20"/>
        </w:rPr>
        <w:t>5</w:t>
      </w:r>
      <w:r w:rsidRPr="005C3468">
        <w:rPr>
          <w:rFonts w:ascii="Arial" w:hAnsi="Arial" w:cs="Arial"/>
          <w:sz w:val="20"/>
          <w:szCs w:val="20"/>
        </w:rPr>
        <w:t xml:space="preserve"> of the Practising Certificates </w:t>
      </w:r>
      <w:r w:rsidR="00F75B99" w:rsidRPr="005C3468">
        <w:rPr>
          <w:rFonts w:ascii="Arial" w:hAnsi="Arial" w:cs="Arial"/>
          <w:sz w:val="20"/>
          <w:szCs w:val="20"/>
        </w:rPr>
        <w:t>Handbook</w:t>
      </w:r>
      <w:r w:rsidR="00E22153" w:rsidRPr="005C3468">
        <w:rPr>
          <w:rFonts w:ascii="Arial" w:hAnsi="Arial" w:cs="Arial"/>
          <w:sz w:val="20"/>
          <w:szCs w:val="20"/>
        </w:rPr>
        <w:t xml:space="preserve"> </w:t>
      </w:r>
      <w:r w:rsidRPr="005C3468">
        <w:rPr>
          <w:rFonts w:ascii="Arial" w:hAnsi="Arial" w:cs="Arial"/>
          <w:sz w:val="20"/>
          <w:szCs w:val="20"/>
        </w:rPr>
        <w:t xml:space="preserve">and the scope of this </w:t>
      </w:r>
      <w:r w:rsidR="00200507">
        <w:rPr>
          <w:rFonts w:ascii="Arial" w:hAnsi="Arial" w:cs="Arial"/>
          <w:sz w:val="20"/>
          <w:szCs w:val="20"/>
        </w:rPr>
        <w:t>A</w:t>
      </w:r>
      <w:r w:rsidRPr="005C3468">
        <w:rPr>
          <w:rFonts w:ascii="Arial" w:hAnsi="Arial" w:cs="Arial"/>
          <w:sz w:val="20"/>
          <w:szCs w:val="20"/>
        </w:rPr>
        <w:t xml:space="preserve">ppeals </w:t>
      </w:r>
      <w:r w:rsidR="00200507">
        <w:rPr>
          <w:rFonts w:ascii="Arial" w:hAnsi="Arial" w:cs="Arial"/>
          <w:sz w:val="20"/>
          <w:szCs w:val="20"/>
        </w:rPr>
        <w:t>P</w:t>
      </w:r>
      <w:r w:rsidRPr="005C3468">
        <w:rPr>
          <w:rFonts w:ascii="Arial" w:hAnsi="Arial" w:cs="Arial"/>
          <w:sz w:val="20"/>
          <w:szCs w:val="20"/>
        </w:rPr>
        <w:t xml:space="preserve">rocess is limited to </w:t>
      </w:r>
      <w:r w:rsidR="002268F9">
        <w:rPr>
          <w:rFonts w:ascii="Arial" w:hAnsi="Arial" w:cs="Arial"/>
          <w:sz w:val="20"/>
          <w:szCs w:val="20"/>
        </w:rPr>
        <w:t>A</w:t>
      </w:r>
      <w:r w:rsidRPr="005C3468">
        <w:rPr>
          <w:rFonts w:ascii="Arial" w:hAnsi="Arial" w:cs="Arial"/>
          <w:sz w:val="20"/>
          <w:szCs w:val="20"/>
        </w:rPr>
        <w:t xml:space="preserve">ppeals of a decision made under </w:t>
      </w:r>
      <w:r w:rsidR="00E22153" w:rsidRPr="005C3468">
        <w:rPr>
          <w:rFonts w:ascii="Arial" w:hAnsi="Arial" w:cs="Arial"/>
          <w:sz w:val="20"/>
          <w:szCs w:val="20"/>
        </w:rPr>
        <w:t>the Practising Certificates Scheme</w:t>
      </w:r>
      <w:r w:rsidR="00E776C8">
        <w:rPr>
          <w:rFonts w:ascii="Arial" w:hAnsi="Arial" w:cs="Arial"/>
          <w:sz w:val="20"/>
          <w:szCs w:val="20"/>
        </w:rPr>
        <w:t>.</w:t>
      </w:r>
    </w:p>
    <w:p w14:paraId="2D1F2D7F" w14:textId="5DE7C385" w:rsidR="004A1FB1" w:rsidRPr="005C3468" w:rsidRDefault="004A1FB1" w:rsidP="00E776C8">
      <w:pPr>
        <w:ind w:left="567" w:hanging="567"/>
        <w:jc w:val="both"/>
        <w:rPr>
          <w:rFonts w:ascii="Arial" w:hAnsi="Arial" w:cs="Arial"/>
          <w:b/>
          <w:sz w:val="20"/>
          <w:szCs w:val="20"/>
        </w:rPr>
      </w:pPr>
      <w:r>
        <w:rPr>
          <w:rFonts w:ascii="Arial" w:hAnsi="Arial" w:cs="Arial"/>
          <w:sz w:val="20"/>
          <w:szCs w:val="20"/>
        </w:rPr>
        <w:tab/>
      </w:r>
      <w:r>
        <w:rPr>
          <w:rFonts w:ascii="Arial" w:hAnsi="Arial" w:cs="Arial"/>
          <w:b/>
          <w:sz w:val="20"/>
          <w:szCs w:val="20"/>
        </w:rPr>
        <w:t>Commencement</w:t>
      </w:r>
    </w:p>
    <w:p w14:paraId="59ECAF42" w14:textId="63F6248B" w:rsidR="008C59DB" w:rsidRDefault="003F14C9" w:rsidP="00E776C8">
      <w:pPr>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0010086D">
        <w:rPr>
          <w:rFonts w:ascii="Arial" w:hAnsi="Arial" w:cs="Arial"/>
          <w:sz w:val="20"/>
          <w:szCs w:val="20"/>
        </w:rPr>
        <w:t xml:space="preserve">This Appeals Process </w:t>
      </w:r>
      <w:r w:rsidR="00E776C8">
        <w:rPr>
          <w:rFonts w:ascii="Arial" w:hAnsi="Arial" w:cs="Arial"/>
          <w:sz w:val="20"/>
          <w:szCs w:val="20"/>
        </w:rPr>
        <w:t>shall take effect fro</w:t>
      </w:r>
      <w:r w:rsidR="00E776C8" w:rsidRPr="00DF3A88">
        <w:rPr>
          <w:rFonts w:ascii="Arial" w:hAnsi="Arial" w:cs="Arial"/>
          <w:sz w:val="20"/>
          <w:szCs w:val="20"/>
        </w:rPr>
        <w:t xml:space="preserve">m </w:t>
      </w:r>
      <w:r w:rsidR="00DF3A88" w:rsidRPr="00DF3A88">
        <w:rPr>
          <w:rFonts w:ascii="Arial" w:hAnsi="Arial" w:cs="Arial"/>
          <w:sz w:val="20"/>
          <w:szCs w:val="20"/>
        </w:rPr>
        <w:t>1 December 2022</w:t>
      </w:r>
      <w:r w:rsidR="00E776C8">
        <w:rPr>
          <w:rFonts w:ascii="Arial" w:hAnsi="Arial" w:cs="Arial"/>
          <w:sz w:val="20"/>
          <w:szCs w:val="20"/>
        </w:rPr>
        <w:t xml:space="preserve"> and shall apply to </w:t>
      </w:r>
      <w:r w:rsidR="0010086D">
        <w:rPr>
          <w:rFonts w:ascii="Arial" w:hAnsi="Arial" w:cs="Arial"/>
          <w:sz w:val="20"/>
          <w:szCs w:val="20"/>
        </w:rPr>
        <w:t xml:space="preserve">any </w:t>
      </w:r>
      <w:r w:rsidR="00DA0B9F">
        <w:rPr>
          <w:rFonts w:ascii="Arial" w:hAnsi="Arial" w:cs="Arial"/>
          <w:sz w:val="20"/>
          <w:szCs w:val="20"/>
        </w:rPr>
        <w:t>Appeal</w:t>
      </w:r>
      <w:r w:rsidR="00E776C8">
        <w:rPr>
          <w:rFonts w:ascii="Arial" w:hAnsi="Arial" w:cs="Arial"/>
          <w:sz w:val="20"/>
          <w:szCs w:val="20"/>
        </w:rPr>
        <w:t xml:space="preserve"> </w:t>
      </w:r>
      <w:r w:rsidR="0010086D">
        <w:rPr>
          <w:rFonts w:ascii="Arial" w:hAnsi="Arial" w:cs="Arial"/>
          <w:sz w:val="20"/>
          <w:szCs w:val="20"/>
        </w:rPr>
        <w:t xml:space="preserve">where the notice of </w:t>
      </w:r>
      <w:r w:rsidR="00DA0B9F">
        <w:rPr>
          <w:rFonts w:ascii="Arial" w:hAnsi="Arial" w:cs="Arial"/>
          <w:sz w:val="20"/>
          <w:szCs w:val="20"/>
        </w:rPr>
        <w:t>A</w:t>
      </w:r>
      <w:r w:rsidR="0010086D">
        <w:rPr>
          <w:rFonts w:ascii="Arial" w:hAnsi="Arial" w:cs="Arial"/>
          <w:sz w:val="20"/>
          <w:szCs w:val="20"/>
        </w:rPr>
        <w:t xml:space="preserve">ppeal was received by the IFoA on or after that date. </w:t>
      </w:r>
    </w:p>
    <w:p w14:paraId="0E1A5230" w14:textId="69C84B30" w:rsidR="00E776C8" w:rsidRPr="005C3468" w:rsidRDefault="003F14C9" w:rsidP="005C3468">
      <w:pPr>
        <w:autoSpaceDE w:val="0"/>
        <w:autoSpaceDN w:val="0"/>
        <w:adjustRightInd w:val="0"/>
        <w:spacing w:after="246" w:line="240" w:lineRule="auto"/>
        <w:ind w:left="567" w:hanging="567"/>
        <w:rPr>
          <w:rFonts w:ascii="Arial" w:hAnsi="Arial" w:cs="Arial"/>
          <w:sz w:val="20"/>
          <w:szCs w:val="20"/>
        </w:rPr>
      </w:pPr>
      <w:r w:rsidRPr="005C3468">
        <w:rPr>
          <w:rFonts w:ascii="Arial" w:hAnsi="Arial" w:cs="Arial"/>
          <w:sz w:val="20"/>
          <w:szCs w:val="20"/>
        </w:rPr>
        <w:t>1.3</w:t>
      </w:r>
      <w:r>
        <w:rPr>
          <w:rFonts w:ascii="Arial" w:hAnsi="Arial" w:cs="Arial"/>
          <w:color w:val="000000"/>
          <w:sz w:val="24"/>
          <w:szCs w:val="24"/>
        </w:rPr>
        <w:tab/>
      </w:r>
      <w:r w:rsidR="00E776C8" w:rsidRPr="005C3468">
        <w:rPr>
          <w:rFonts w:ascii="Arial" w:hAnsi="Arial" w:cs="Arial"/>
          <w:sz w:val="20"/>
          <w:szCs w:val="20"/>
        </w:rPr>
        <w:t xml:space="preserve">Where there is any conflict or inconsistency between this </w:t>
      </w:r>
      <w:r w:rsidR="00E776C8">
        <w:rPr>
          <w:rFonts w:ascii="Arial" w:hAnsi="Arial" w:cs="Arial"/>
          <w:sz w:val="20"/>
          <w:szCs w:val="20"/>
        </w:rPr>
        <w:t>Appeals Process and the Practising Certificates Scheme</w:t>
      </w:r>
      <w:r w:rsidR="00E776C8" w:rsidRPr="005C3468">
        <w:rPr>
          <w:rFonts w:ascii="Arial" w:hAnsi="Arial" w:cs="Arial"/>
          <w:sz w:val="20"/>
          <w:szCs w:val="20"/>
        </w:rPr>
        <w:t>, the</w:t>
      </w:r>
      <w:r>
        <w:rPr>
          <w:rFonts w:ascii="Arial" w:hAnsi="Arial" w:cs="Arial"/>
          <w:sz w:val="20"/>
          <w:szCs w:val="20"/>
        </w:rPr>
        <w:t xml:space="preserve"> Practising Certificates</w:t>
      </w:r>
      <w:r w:rsidR="00E776C8" w:rsidRPr="005C3468">
        <w:rPr>
          <w:rFonts w:ascii="Arial" w:hAnsi="Arial" w:cs="Arial"/>
          <w:sz w:val="20"/>
          <w:szCs w:val="20"/>
        </w:rPr>
        <w:t xml:space="preserve"> Scheme shall prevail.</w:t>
      </w:r>
    </w:p>
    <w:p w14:paraId="680C657E" w14:textId="77777777" w:rsidR="005407D2" w:rsidRPr="005C3468" w:rsidRDefault="005407D2" w:rsidP="005407D2">
      <w:pPr>
        <w:ind w:left="567" w:hanging="567"/>
        <w:jc w:val="both"/>
        <w:rPr>
          <w:rFonts w:ascii="Arial" w:hAnsi="Arial" w:cs="Arial"/>
          <w:sz w:val="20"/>
          <w:szCs w:val="20"/>
        </w:rPr>
      </w:pPr>
    </w:p>
    <w:p w14:paraId="3E9E8FE7" w14:textId="77777777" w:rsidR="005407D2" w:rsidRPr="005C3468" w:rsidRDefault="005407D2" w:rsidP="005407D2">
      <w:pPr>
        <w:ind w:left="567" w:hanging="567"/>
        <w:jc w:val="both"/>
        <w:rPr>
          <w:rFonts w:ascii="Arial" w:hAnsi="Arial" w:cs="Arial"/>
          <w:b/>
          <w:sz w:val="20"/>
          <w:szCs w:val="20"/>
        </w:rPr>
      </w:pPr>
      <w:r w:rsidRPr="005C3468">
        <w:rPr>
          <w:rFonts w:ascii="Arial" w:hAnsi="Arial" w:cs="Arial"/>
          <w:b/>
          <w:sz w:val="20"/>
          <w:szCs w:val="20"/>
        </w:rPr>
        <w:t>2.</w:t>
      </w:r>
      <w:r w:rsidRPr="005C3468">
        <w:rPr>
          <w:rFonts w:ascii="Arial" w:hAnsi="Arial" w:cs="Arial"/>
          <w:b/>
          <w:sz w:val="20"/>
          <w:szCs w:val="20"/>
        </w:rPr>
        <w:tab/>
        <w:t>Process</w:t>
      </w:r>
    </w:p>
    <w:p w14:paraId="640377CB" w14:textId="063F3937" w:rsidR="009768D2" w:rsidRPr="005C3468" w:rsidRDefault="005407D2" w:rsidP="005407D2">
      <w:pPr>
        <w:ind w:left="567" w:hanging="567"/>
        <w:jc w:val="both"/>
        <w:rPr>
          <w:rFonts w:ascii="Arial" w:hAnsi="Arial" w:cs="Arial"/>
          <w:sz w:val="20"/>
          <w:szCs w:val="20"/>
        </w:rPr>
      </w:pPr>
      <w:r w:rsidRPr="005C3468">
        <w:rPr>
          <w:rFonts w:ascii="Arial" w:hAnsi="Arial" w:cs="Arial"/>
          <w:sz w:val="20"/>
          <w:szCs w:val="20"/>
        </w:rPr>
        <w:t>2.1</w:t>
      </w:r>
      <w:r w:rsidRPr="005C3468">
        <w:rPr>
          <w:rFonts w:ascii="Arial" w:hAnsi="Arial" w:cs="Arial"/>
          <w:sz w:val="20"/>
          <w:szCs w:val="20"/>
        </w:rPr>
        <w:tab/>
        <w:t xml:space="preserve">An </w:t>
      </w:r>
      <w:r w:rsidR="00F41E82">
        <w:rPr>
          <w:rFonts w:ascii="Arial" w:hAnsi="Arial" w:cs="Arial"/>
          <w:sz w:val="20"/>
          <w:szCs w:val="20"/>
        </w:rPr>
        <w:t>A</w:t>
      </w:r>
      <w:r w:rsidRPr="005C3468">
        <w:rPr>
          <w:rFonts w:ascii="Arial" w:hAnsi="Arial" w:cs="Arial"/>
          <w:sz w:val="20"/>
          <w:szCs w:val="20"/>
        </w:rPr>
        <w:t xml:space="preserve">ppeal may be made under </w:t>
      </w:r>
      <w:r w:rsidR="00200507">
        <w:rPr>
          <w:rFonts w:ascii="Arial" w:hAnsi="Arial" w:cs="Arial"/>
          <w:sz w:val="20"/>
          <w:szCs w:val="20"/>
        </w:rPr>
        <w:t>this Appeals P</w:t>
      </w:r>
      <w:r w:rsidR="009768D2" w:rsidRPr="005C3468">
        <w:rPr>
          <w:rFonts w:ascii="Arial" w:hAnsi="Arial" w:cs="Arial"/>
          <w:sz w:val="20"/>
          <w:szCs w:val="20"/>
        </w:rPr>
        <w:t>rocess</w:t>
      </w:r>
      <w:r w:rsidRPr="005C3468">
        <w:rPr>
          <w:rFonts w:ascii="Arial" w:hAnsi="Arial" w:cs="Arial"/>
          <w:sz w:val="20"/>
          <w:szCs w:val="20"/>
        </w:rPr>
        <w:t xml:space="preserve"> by any person who, following a properly made application under the Practising Certificates Scheme</w:t>
      </w:r>
      <w:r w:rsidR="00192369">
        <w:rPr>
          <w:rFonts w:ascii="Arial" w:hAnsi="Arial" w:cs="Arial"/>
          <w:sz w:val="20"/>
          <w:szCs w:val="20"/>
        </w:rPr>
        <w:t>, is subject to any of the following decisions by the IFoA</w:t>
      </w:r>
      <w:r w:rsidR="009768D2" w:rsidRPr="005C3468">
        <w:rPr>
          <w:rFonts w:ascii="Arial" w:hAnsi="Arial" w:cs="Arial"/>
          <w:sz w:val="20"/>
          <w:szCs w:val="20"/>
        </w:rPr>
        <w:t xml:space="preserve">: </w:t>
      </w:r>
    </w:p>
    <w:p w14:paraId="74178FA5" w14:textId="4AC16020" w:rsidR="009768D2" w:rsidRPr="00B0670E" w:rsidRDefault="009768D2" w:rsidP="005C3468">
      <w:pPr>
        <w:ind w:left="1134" w:hanging="567"/>
        <w:jc w:val="both"/>
        <w:rPr>
          <w:rFonts w:ascii="Arial" w:hAnsi="Arial" w:cs="Arial"/>
          <w:sz w:val="20"/>
          <w:szCs w:val="20"/>
        </w:rPr>
      </w:pPr>
      <w:r w:rsidRPr="005C3468">
        <w:rPr>
          <w:rFonts w:ascii="Arial" w:hAnsi="Arial" w:cs="Arial"/>
          <w:sz w:val="20"/>
          <w:szCs w:val="20"/>
        </w:rPr>
        <w:t>(a)</w:t>
      </w:r>
      <w:r w:rsidR="005407D2" w:rsidRPr="005C3468">
        <w:rPr>
          <w:rFonts w:ascii="Arial" w:hAnsi="Arial" w:cs="Arial"/>
          <w:sz w:val="20"/>
          <w:szCs w:val="20"/>
        </w:rPr>
        <w:t xml:space="preserve"> </w:t>
      </w:r>
      <w:r w:rsidRPr="005C3468">
        <w:rPr>
          <w:rFonts w:ascii="Arial" w:hAnsi="Arial" w:cs="Arial"/>
          <w:sz w:val="20"/>
          <w:szCs w:val="20"/>
        </w:rPr>
        <w:tab/>
      </w:r>
      <w:r w:rsidR="00B72F0D" w:rsidRPr="00B0670E">
        <w:rPr>
          <w:rFonts w:ascii="Arial" w:hAnsi="Arial" w:cs="Arial"/>
          <w:sz w:val="20"/>
          <w:szCs w:val="20"/>
        </w:rPr>
        <w:t>Decline of an</w:t>
      </w:r>
      <w:r w:rsidR="00BB582A" w:rsidRPr="00B0670E">
        <w:rPr>
          <w:rFonts w:ascii="Arial" w:hAnsi="Arial" w:cs="Arial"/>
          <w:sz w:val="20"/>
          <w:szCs w:val="20"/>
        </w:rPr>
        <w:t xml:space="preserve"> </w:t>
      </w:r>
      <w:r w:rsidR="00560F08" w:rsidRPr="00B0670E">
        <w:rPr>
          <w:rFonts w:ascii="Arial" w:hAnsi="Arial" w:cs="Arial"/>
          <w:sz w:val="20"/>
          <w:szCs w:val="20"/>
        </w:rPr>
        <w:t>I</w:t>
      </w:r>
      <w:r w:rsidRPr="00B0670E">
        <w:rPr>
          <w:rFonts w:ascii="Arial" w:hAnsi="Arial" w:cs="Arial"/>
          <w:sz w:val="20"/>
          <w:szCs w:val="20"/>
        </w:rPr>
        <w:t xml:space="preserve">nitial </w:t>
      </w:r>
      <w:r w:rsidR="00560F08" w:rsidRPr="00B0670E">
        <w:rPr>
          <w:rFonts w:ascii="Arial" w:hAnsi="Arial" w:cs="Arial"/>
          <w:sz w:val="20"/>
          <w:szCs w:val="20"/>
        </w:rPr>
        <w:t>Application</w:t>
      </w:r>
      <w:r w:rsidR="00B72F0D" w:rsidRPr="00B0670E">
        <w:rPr>
          <w:rFonts w:ascii="Arial" w:hAnsi="Arial" w:cs="Arial"/>
          <w:sz w:val="20"/>
          <w:szCs w:val="20"/>
        </w:rPr>
        <w:t>,</w:t>
      </w:r>
      <w:r w:rsidR="00560F08" w:rsidRPr="00B0670E">
        <w:rPr>
          <w:rFonts w:ascii="Arial" w:hAnsi="Arial" w:cs="Arial"/>
          <w:sz w:val="20"/>
          <w:szCs w:val="20"/>
        </w:rPr>
        <w:t xml:space="preserve"> or R</w:t>
      </w:r>
      <w:r w:rsidRPr="00B0670E">
        <w:rPr>
          <w:rFonts w:ascii="Arial" w:hAnsi="Arial" w:cs="Arial"/>
          <w:sz w:val="20"/>
          <w:szCs w:val="20"/>
        </w:rPr>
        <w:t xml:space="preserve">enewal </w:t>
      </w:r>
      <w:r w:rsidR="00560F08" w:rsidRPr="00B0670E">
        <w:rPr>
          <w:rFonts w:ascii="Arial" w:hAnsi="Arial" w:cs="Arial"/>
          <w:sz w:val="20"/>
          <w:szCs w:val="20"/>
        </w:rPr>
        <w:t>A</w:t>
      </w:r>
      <w:r w:rsidRPr="00B0670E">
        <w:rPr>
          <w:rFonts w:ascii="Arial" w:hAnsi="Arial" w:cs="Arial"/>
          <w:sz w:val="20"/>
          <w:szCs w:val="20"/>
        </w:rPr>
        <w:t>pplication</w:t>
      </w:r>
      <w:r w:rsidR="00B72F0D" w:rsidRPr="00B0670E">
        <w:rPr>
          <w:rFonts w:ascii="Arial" w:hAnsi="Arial" w:cs="Arial"/>
          <w:sz w:val="20"/>
          <w:szCs w:val="20"/>
        </w:rPr>
        <w:t>,</w:t>
      </w:r>
      <w:r w:rsidRPr="00B0670E">
        <w:rPr>
          <w:rFonts w:ascii="Arial" w:hAnsi="Arial" w:cs="Arial"/>
          <w:sz w:val="20"/>
          <w:szCs w:val="20"/>
        </w:rPr>
        <w:t xml:space="preserve"> for a Practising Certificate</w:t>
      </w:r>
      <w:r w:rsidR="00FE6E47" w:rsidRPr="00B0670E">
        <w:rPr>
          <w:rFonts w:ascii="Arial" w:hAnsi="Arial" w:cs="Arial"/>
          <w:sz w:val="20"/>
          <w:szCs w:val="20"/>
        </w:rPr>
        <w:t>.</w:t>
      </w:r>
      <w:r w:rsidRPr="00B0670E">
        <w:rPr>
          <w:rFonts w:ascii="Arial" w:hAnsi="Arial" w:cs="Arial"/>
          <w:sz w:val="20"/>
          <w:szCs w:val="20"/>
        </w:rPr>
        <w:t xml:space="preserve"> </w:t>
      </w:r>
    </w:p>
    <w:p w14:paraId="496A64BF" w14:textId="7EB31093" w:rsidR="009768D2" w:rsidRDefault="009768D2" w:rsidP="005C3468">
      <w:pPr>
        <w:ind w:left="1134" w:hanging="567"/>
        <w:jc w:val="both"/>
        <w:rPr>
          <w:rFonts w:ascii="Arial" w:hAnsi="Arial" w:cs="Arial"/>
          <w:sz w:val="20"/>
          <w:szCs w:val="20"/>
        </w:rPr>
      </w:pPr>
      <w:r w:rsidRPr="00B0670E">
        <w:rPr>
          <w:rFonts w:ascii="Arial" w:hAnsi="Arial" w:cs="Arial"/>
          <w:sz w:val="20"/>
          <w:szCs w:val="20"/>
        </w:rPr>
        <w:t>(b)</w:t>
      </w:r>
      <w:r w:rsidRPr="00B0670E">
        <w:rPr>
          <w:rFonts w:ascii="Arial" w:hAnsi="Arial" w:cs="Arial"/>
          <w:sz w:val="20"/>
          <w:szCs w:val="20"/>
        </w:rPr>
        <w:tab/>
      </w:r>
      <w:r w:rsidR="00B72F0D" w:rsidRPr="00B0670E">
        <w:rPr>
          <w:rFonts w:ascii="Arial" w:hAnsi="Arial" w:cs="Arial"/>
          <w:sz w:val="20"/>
          <w:szCs w:val="20"/>
        </w:rPr>
        <w:t xml:space="preserve">Revocation of a </w:t>
      </w:r>
      <w:r w:rsidRPr="00B0670E">
        <w:rPr>
          <w:rFonts w:ascii="Arial" w:hAnsi="Arial" w:cs="Arial"/>
          <w:sz w:val="20"/>
          <w:szCs w:val="20"/>
        </w:rPr>
        <w:t>Practising Certificate (other than</w:t>
      </w:r>
      <w:r w:rsidR="00BB582A" w:rsidRPr="00B0670E">
        <w:rPr>
          <w:rFonts w:ascii="Arial" w:hAnsi="Arial" w:cs="Arial"/>
          <w:sz w:val="20"/>
          <w:szCs w:val="20"/>
        </w:rPr>
        <w:t xml:space="preserve"> when a PC has been withdrawn or suspended</w:t>
      </w:r>
      <w:r w:rsidRPr="00B0670E">
        <w:rPr>
          <w:rFonts w:ascii="Arial" w:hAnsi="Arial" w:cs="Arial"/>
          <w:sz w:val="20"/>
          <w:szCs w:val="20"/>
        </w:rPr>
        <w:t xml:space="preserve"> following a direction under the Disciplinary and Capacity for Membership Schemes).</w:t>
      </w:r>
      <w:r w:rsidRPr="005C3468">
        <w:rPr>
          <w:rFonts w:ascii="Arial" w:hAnsi="Arial" w:cs="Arial"/>
          <w:sz w:val="20"/>
          <w:szCs w:val="20"/>
        </w:rPr>
        <w:t xml:space="preserve"> </w:t>
      </w:r>
    </w:p>
    <w:p w14:paraId="6C902637" w14:textId="2B8291C7" w:rsidR="00695ADC" w:rsidRPr="005C3468" w:rsidRDefault="00192369" w:rsidP="005C3468">
      <w:pPr>
        <w:pStyle w:val="ListParagraph"/>
        <w:numPr>
          <w:ilvl w:val="0"/>
          <w:numId w:val="14"/>
        </w:numPr>
        <w:ind w:left="1134" w:hanging="567"/>
        <w:jc w:val="both"/>
        <w:rPr>
          <w:rFonts w:ascii="Arial" w:hAnsi="Arial" w:cs="Arial"/>
          <w:sz w:val="20"/>
          <w:szCs w:val="20"/>
        </w:rPr>
      </w:pPr>
      <w:r>
        <w:rPr>
          <w:rFonts w:ascii="Arial" w:hAnsi="Arial" w:cs="Arial"/>
          <w:sz w:val="20"/>
          <w:szCs w:val="20"/>
        </w:rPr>
        <w:t>Award of</w:t>
      </w:r>
      <w:r w:rsidR="00695ADC">
        <w:rPr>
          <w:rFonts w:ascii="Arial" w:hAnsi="Arial" w:cs="Arial"/>
          <w:sz w:val="20"/>
          <w:szCs w:val="20"/>
        </w:rPr>
        <w:t xml:space="preserve"> a </w:t>
      </w:r>
      <w:r>
        <w:rPr>
          <w:rFonts w:ascii="Arial" w:hAnsi="Arial" w:cs="Arial"/>
          <w:sz w:val="20"/>
          <w:szCs w:val="20"/>
        </w:rPr>
        <w:t>C</w:t>
      </w:r>
      <w:r w:rsidR="00695ADC">
        <w:rPr>
          <w:rFonts w:ascii="Arial" w:hAnsi="Arial" w:cs="Arial"/>
          <w:sz w:val="20"/>
          <w:szCs w:val="20"/>
        </w:rPr>
        <w:t>onditional PC</w:t>
      </w:r>
      <w:r>
        <w:rPr>
          <w:rFonts w:ascii="Arial" w:hAnsi="Arial" w:cs="Arial"/>
          <w:sz w:val="20"/>
          <w:szCs w:val="20"/>
        </w:rPr>
        <w:t>.</w:t>
      </w:r>
      <w:r w:rsidR="00695ADC">
        <w:rPr>
          <w:rFonts w:ascii="Arial" w:hAnsi="Arial" w:cs="Arial"/>
          <w:sz w:val="20"/>
          <w:szCs w:val="20"/>
        </w:rPr>
        <w:t xml:space="preserve"> </w:t>
      </w:r>
    </w:p>
    <w:p w14:paraId="71170044" w14:textId="1CD6F90C" w:rsidR="005407D2" w:rsidRPr="005C3468" w:rsidRDefault="000772C5">
      <w:pPr>
        <w:ind w:left="567" w:hanging="567"/>
        <w:jc w:val="both"/>
        <w:rPr>
          <w:rFonts w:ascii="Arial" w:hAnsi="Arial" w:cs="Arial"/>
          <w:sz w:val="20"/>
          <w:szCs w:val="20"/>
        </w:rPr>
      </w:pPr>
      <w:r>
        <w:rPr>
          <w:rFonts w:ascii="Arial" w:hAnsi="Arial" w:cs="Arial"/>
          <w:sz w:val="20"/>
          <w:szCs w:val="20"/>
        </w:rPr>
        <w:t>2.2</w:t>
      </w:r>
      <w:r>
        <w:rPr>
          <w:rFonts w:ascii="Arial" w:hAnsi="Arial" w:cs="Arial"/>
          <w:sz w:val="20"/>
          <w:szCs w:val="20"/>
        </w:rPr>
        <w:tab/>
      </w:r>
      <w:r w:rsidR="009768D2" w:rsidRPr="005C3468">
        <w:rPr>
          <w:rFonts w:ascii="Arial" w:hAnsi="Arial" w:cs="Arial"/>
          <w:sz w:val="20"/>
          <w:szCs w:val="20"/>
        </w:rPr>
        <w:t xml:space="preserve">Appeals may be made </w:t>
      </w:r>
      <w:r w:rsidR="005407D2" w:rsidRPr="005C3468">
        <w:rPr>
          <w:rFonts w:ascii="Arial" w:hAnsi="Arial" w:cs="Arial"/>
          <w:sz w:val="20"/>
          <w:szCs w:val="20"/>
        </w:rPr>
        <w:t>for one</w:t>
      </w:r>
      <w:r w:rsidR="00192369">
        <w:rPr>
          <w:rFonts w:ascii="Arial" w:hAnsi="Arial" w:cs="Arial"/>
          <w:sz w:val="20"/>
          <w:szCs w:val="20"/>
        </w:rPr>
        <w:t>,</w:t>
      </w:r>
      <w:r w:rsidR="00192369" w:rsidRPr="005C3468">
        <w:rPr>
          <w:rFonts w:ascii="Arial" w:hAnsi="Arial" w:cs="Arial"/>
          <w:sz w:val="20"/>
          <w:szCs w:val="20"/>
        </w:rPr>
        <w:t xml:space="preserve"> </w:t>
      </w:r>
      <w:r w:rsidR="00192369">
        <w:rPr>
          <w:rFonts w:ascii="Arial" w:hAnsi="Arial" w:cs="Arial"/>
          <w:sz w:val="20"/>
          <w:szCs w:val="20"/>
        </w:rPr>
        <w:t xml:space="preserve">or both, </w:t>
      </w:r>
      <w:r w:rsidR="005407D2" w:rsidRPr="005C3468">
        <w:rPr>
          <w:rFonts w:ascii="Arial" w:hAnsi="Arial" w:cs="Arial"/>
          <w:sz w:val="20"/>
          <w:szCs w:val="20"/>
        </w:rPr>
        <w:t>of the following reasons:</w:t>
      </w:r>
    </w:p>
    <w:p w14:paraId="1A722D50" w14:textId="262A9FD2" w:rsidR="005407D2" w:rsidRPr="005C3468" w:rsidRDefault="005407D2" w:rsidP="005407D2">
      <w:pPr>
        <w:ind w:left="1134" w:hanging="564"/>
        <w:jc w:val="both"/>
        <w:rPr>
          <w:rFonts w:ascii="Arial" w:hAnsi="Arial" w:cs="Arial"/>
          <w:sz w:val="20"/>
          <w:szCs w:val="20"/>
        </w:rPr>
      </w:pPr>
      <w:r w:rsidRPr="005C3468">
        <w:rPr>
          <w:rFonts w:ascii="Arial" w:hAnsi="Arial" w:cs="Arial"/>
          <w:sz w:val="20"/>
          <w:szCs w:val="20"/>
        </w:rPr>
        <w:t>(a)</w:t>
      </w:r>
      <w:r w:rsidRPr="005C3468">
        <w:rPr>
          <w:rFonts w:ascii="Arial" w:hAnsi="Arial" w:cs="Arial"/>
          <w:sz w:val="20"/>
          <w:szCs w:val="20"/>
        </w:rPr>
        <w:tab/>
        <w:t xml:space="preserve">that the </w:t>
      </w:r>
      <w:r w:rsidR="00FE6E47">
        <w:rPr>
          <w:rFonts w:ascii="Arial" w:hAnsi="Arial" w:cs="Arial"/>
          <w:sz w:val="20"/>
          <w:szCs w:val="20"/>
        </w:rPr>
        <w:t xml:space="preserve">IFoA </w:t>
      </w:r>
      <w:r w:rsidRPr="005C3468">
        <w:rPr>
          <w:rFonts w:ascii="Arial" w:hAnsi="Arial" w:cs="Arial"/>
          <w:sz w:val="20"/>
          <w:szCs w:val="20"/>
        </w:rPr>
        <w:t>erred in determining that the App</w:t>
      </w:r>
      <w:r w:rsidR="00B81348">
        <w:rPr>
          <w:rFonts w:ascii="Arial" w:hAnsi="Arial" w:cs="Arial"/>
          <w:sz w:val="20"/>
          <w:szCs w:val="20"/>
        </w:rPr>
        <w:t xml:space="preserve">ellant </w:t>
      </w:r>
      <w:r w:rsidRPr="005C3468">
        <w:rPr>
          <w:rFonts w:ascii="Arial" w:hAnsi="Arial" w:cs="Arial"/>
          <w:sz w:val="20"/>
          <w:szCs w:val="20"/>
        </w:rPr>
        <w:t xml:space="preserve">did not meet the </w:t>
      </w:r>
      <w:r w:rsidR="00544E11">
        <w:rPr>
          <w:rFonts w:ascii="Arial" w:hAnsi="Arial" w:cs="Arial"/>
          <w:sz w:val="20"/>
          <w:szCs w:val="20"/>
        </w:rPr>
        <w:t xml:space="preserve">criteria for obtaining a </w:t>
      </w:r>
      <w:r w:rsidR="00192369">
        <w:rPr>
          <w:rFonts w:ascii="Arial" w:hAnsi="Arial" w:cs="Arial"/>
          <w:sz w:val="20"/>
          <w:szCs w:val="20"/>
        </w:rPr>
        <w:t>Practising Certificate set out in the P</w:t>
      </w:r>
      <w:r w:rsidR="00975F40">
        <w:rPr>
          <w:rFonts w:ascii="Arial" w:hAnsi="Arial" w:cs="Arial"/>
          <w:sz w:val="20"/>
          <w:szCs w:val="20"/>
        </w:rPr>
        <w:t xml:space="preserve">ractising </w:t>
      </w:r>
      <w:r w:rsidR="00192369">
        <w:rPr>
          <w:rFonts w:ascii="Arial" w:hAnsi="Arial" w:cs="Arial"/>
          <w:sz w:val="20"/>
          <w:szCs w:val="20"/>
        </w:rPr>
        <w:t>C</w:t>
      </w:r>
      <w:r w:rsidR="00975F40">
        <w:rPr>
          <w:rFonts w:ascii="Arial" w:hAnsi="Arial" w:cs="Arial"/>
          <w:sz w:val="20"/>
          <w:szCs w:val="20"/>
        </w:rPr>
        <w:t>ertificates</w:t>
      </w:r>
      <w:r w:rsidR="00192369">
        <w:rPr>
          <w:rFonts w:ascii="Arial" w:hAnsi="Arial" w:cs="Arial"/>
          <w:sz w:val="20"/>
          <w:szCs w:val="20"/>
        </w:rPr>
        <w:t xml:space="preserve"> Scheme</w:t>
      </w:r>
      <w:r w:rsidRPr="005C3468">
        <w:rPr>
          <w:rFonts w:ascii="Arial" w:hAnsi="Arial" w:cs="Arial"/>
          <w:sz w:val="20"/>
          <w:szCs w:val="20"/>
        </w:rPr>
        <w:t>;</w:t>
      </w:r>
    </w:p>
    <w:p w14:paraId="29410C3D" w14:textId="719DB87A" w:rsidR="005407D2" w:rsidRPr="005C3468" w:rsidRDefault="005407D2" w:rsidP="005407D2">
      <w:pPr>
        <w:ind w:left="1134" w:hanging="564"/>
        <w:jc w:val="both"/>
        <w:rPr>
          <w:rFonts w:ascii="Arial" w:hAnsi="Arial" w:cs="Arial"/>
          <w:sz w:val="20"/>
          <w:szCs w:val="20"/>
        </w:rPr>
      </w:pPr>
      <w:r w:rsidRPr="005C3468">
        <w:rPr>
          <w:rFonts w:ascii="Arial" w:hAnsi="Arial" w:cs="Arial"/>
          <w:sz w:val="20"/>
          <w:szCs w:val="20"/>
        </w:rPr>
        <w:t>(b)</w:t>
      </w:r>
      <w:r w:rsidRPr="005C3468">
        <w:rPr>
          <w:rFonts w:ascii="Arial" w:hAnsi="Arial" w:cs="Arial"/>
          <w:sz w:val="20"/>
          <w:szCs w:val="20"/>
        </w:rPr>
        <w:tab/>
        <w:t xml:space="preserve">that the </w:t>
      </w:r>
      <w:r w:rsidR="00FE6E47">
        <w:rPr>
          <w:rFonts w:ascii="Arial" w:hAnsi="Arial" w:cs="Arial"/>
          <w:sz w:val="20"/>
          <w:szCs w:val="20"/>
        </w:rPr>
        <w:t xml:space="preserve">IFoA </w:t>
      </w:r>
      <w:r w:rsidRPr="005C3468">
        <w:rPr>
          <w:rFonts w:ascii="Arial" w:hAnsi="Arial" w:cs="Arial"/>
          <w:sz w:val="20"/>
          <w:szCs w:val="20"/>
        </w:rPr>
        <w:t xml:space="preserve">erred in determining that the </w:t>
      </w:r>
      <w:r w:rsidR="00B81348" w:rsidRPr="005C3468">
        <w:rPr>
          <w:rFonts w:ascii="Arial" w:hAnsi="Arial" w:cs="Arial"/>
          <w:sz w:val="20"/>
          <w:szCs w:val="20"/>
        </w:rPr>
        <w:t>App</w:t>
      </w:r>
      <w:r w:rsidR="00B81348">
        <w:rPr>
          <w:rFonts w:ascii="Arial" w:hAnsi="Arial" w:cs="Arial"/>
          <w:sz w:val="20"/>
          <w:szCs w:val="20"/>
        </w:rPr>
        <w:t>ellant</w:t>
      </w:r>
      <w:r w:rsidR="00B81348" w:rsidRPr="005C3468">
        <w:rPr>
          <w:rFonts w:ascii="Arial" w:hAnsi="Arial" w:cs="Arial"/>
          <w:sz w:val="20"/>
          <w:szCs w:val="20"/>
        </w:rPr>
        <w:t xml:space="preserve"> </w:t>
      </w:r>
      <w:r w:rsidRPr="005C3468">
        <w:rPr>
          <w:rFonts w:ascii="Arial" w:hAnsi="Arial" w:cs="Arial"/>
          <w:sz w:val="20"/>
          <w:szCs w:val="20"/>
        </w:rPr>
        <w:t xml:space="preserve">is </w:t>
      </w:r>
      <w:r w:rsidR="00D84C7D" w:rsidRPr="005C3468">
        <w:rPr>
          <w:rFonts w:ascii="Arial" w:hAnsi="Arial" w:cs="Arial"/>
          <w:sz w:val="20"/>
          <w:szCs w:val="20"/>
        </w:rPr>
        <w:t>unsuitable</w:t>
      </w:r>
      <w:r w:rsidRPr="005C3468">
        <w:rPr>
          <w:rFonts w:ascii="Arial" w:hAnsi="Arial" w:cs="Arial"/>
          <w:sz w:val="20"/>
          <w:szCs w:val="20"/>
        </w:rPr>
        <w:t xml:space="preserve"> to hold a </w:t>
      </w:r>
      <w:r w:rsidR="00F7022B" w:rsidRPr="005C3468">
        <w:rPr>
          <w:rFonts w:ascii="Arial" w:hAnsi="Arial" w:cs="Arial"/>
          <w:sz w:val="20"/>
          <w:szCs w:val="20"/>
        </w:rPr>
        <w:t>P</w:t>
      </w:r>
      <w:r w:rsidRPr="005C3468">
        <w:rPr>
          <w:rFonts w:ascii="Arial" w:hAnsi="Arial" w:cs="Arial"/>
          <w:sz w:val="20"/>
          <w:szCs w:val="20"/>
        </w:rPr>
        <w:t xml:space="preserve">ractising </w:t>
      </w:r>
      <w:r w:rsidR="00F7022B" w:rsidRPr="005C3468">
        <w:rPr>
          <w:rFonts w:ascii="Arial" w:hAnsi="Arial" w:cs="Arial"/>
          <w:sz w:val="20"/>
          <w:szCs w:val="20"/>
        </w:rPr>
        <w:t>C</w:t>
      </w:r>
      <w:r w:rsidRPr="005C3468">
        <w:rPr>
          <w:rFonts w:ascii="Arial" w:hAnsi="Arial" w:cs="Arial"/>
          <w:sz w:val="20"/>
          <w:szCs w:val="20"/>
        </w:rPr>
        <w:t>ertificate.</w:t>
      </w:r>
    </w:p>
    <w:p w14:paraId="3F7F4026" w14:textId="4463B216"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2.</w:t>
      </w:r>
      <w:r w:rsidR="000772C5">
        <w:rPr>
          <w:rFonts w:ascii="Arial" w:hAnsi="Arial" w:cs="Arial"/>
          <w:sz w:val="20"/>
          <w:szCs w:val="20"/>
        </w:rPr>
        <w:t>3</w:t>
      </w:r>
      <w:r w:rsidRPr="005C3468">
        <w:rPr>
          <w:rFonts w:ascii="Arial" w:hAnsi="Arial" w:cs="Arial"/>
          <w:sz w:val="20"/>
          <w:szCs w:val="20"/>
        </w:rPr>
        <w:tab/>
        <w:t xml:space="preserve">An </w:t>
      </w:r>
      <w:r w:rsidR="00975F40">
        <w:rPr>
          <w:rFonts w:ascii="Arial" w:hAnsi="Arial" w:cs="Arial"/>
          <w:sz w:val="20"/>
          <w:szCs w:val="20"/>
        </w:rPr>
        <w:t>A</w:t>
      </w:r>
      <w:r w:rsidRPr="005C3468">
        <w:rPr>
          <w:rFonts w:ascii="Arial" w:hAnsi="Arial" w:cs="Arial"/>
          <w:sz w:val="20"/>
          <w:szCs w:val="20"/>
        </w:rPr>
        <w:t xml:space="preserve">ppeal must be made in writing to the </w:t>
      </w:r>
      <w:proofErr w:type="spellStart"/>
      <w:r w:rsidR="00200507" w:rsidRPr="00242E24">
        <w:rPr>
          <w:rFonts w:ascii="Arial" w:hAnsi="Arial" w:cs="Arial"/>
          <w:sz w:val="20"/>
          <w:szCs w:val="20"/>
        </w:rPr>
        <w:t>IFoA’s</w:t>
      </w:r>
      <w:proofErr w:type="spellEnd"/>
      <w:r w:rsidR="00200507" w:rsidRPr="00242E24">
        <w:rPr>
          <w:rFonts w:ascii="Arial" w:hAnsi="Arial" w:cs="Arial"/>
          <w:sz w:val="20"/>
          <w:szCs w:val="20"/>
        </w:rPr>
        <w:t xml:space="preserve"> </w:t>
      </w:r>
      <w:r w:rsidR="0052119B" w:rsidRPr="005C3468">
        <w:rPr>
          <w:rFonts w:ascii="Arial" w:hAnsi="Arial" w:cs="Arial"/>
          <w:sz w:val="20"/>
          <w:szCs w:val="20"/>
        </w:rPr>
        <w:t>Judicial Committee's Secretary</w:t>
      </w:r>
      <w:r w:rsidR="00C01E21" w:rsidRPr="005C3468">
        <w:rPr>
          <w:rFonts w:ascii="Arial" w:hAnsi="Arial" w:cs="Arial"/>
          <w:sz w:val="20"/>
          <w:szCs w:val="20"/>
        </w:rPr>
        <w:t xml:space="preserve"> </w:t>
      </w:r>
      <w:r w:rsidRPr="005C3468">
        <w:rPr>
          <w:rFonts w:ascii="Arial" w:hAnsi="Arial" w:cs="Arial"/>
          <w:sz w:val="20"/>
          <w:szCs w:val="20"/>
        </w:rPr>
        <w:t xml:space="preserve">within 30 days of receipt of notice </w:t>
      </w:r>
      <w:r w:rsidR="00C32BFD" w:rsidRPr="00E776C8">
        <w:rPr>
          <w:rFonts w:ascii="Arial" w:hAnsi="Arial" w:cs="Arial"/>
          <w:sz w:val="20"/>
          <w:szCs w:val="20"/>
        </w:rPr>
        <w:t xml:space="preserve">of </w:t>
      </w:r>
      <w:r w:rsidR="000D3F39" w:rsidRPr="00E776C8">
        <w:rPr>
          <w:rFonts w:ascii="Arial" w:hAnsi="Arial" w:cs="Arial"/>
          <w:sz w:val="20"/>
          <w:szCs w:val="20"/>
        </w:rPr>
        <w:t xml:space="preserve">a decision </w:t>
      </w:r>
      <w:r w:rsidR="00FE6E47">
        <w:rPr>
          <w:rFonts w:ascii="Arial" w:hAnsi="Arial" w:cs="Arial"/>
          <w:sz w:val="20"/>
          <w:szCs w:val="20"/>
        </w:rPr>
        <w:t>of a type referred to in R</w:t>
      </w:r>
      <w:r w:rsidR="000D3F39" w:rsidRPr="00E776C8">
        <w:rPr>
          <w:rFonts w:ascii="Arial" w:hAnsi="Arial" w:cs="Arial"/>
          <w:sz w:val="20"/>
          <w:szCs w:val="20"/>
        </w:rPr>
        <w:t>ule 2.1 of this Appeals Process</w:t>
      </w:r>
      <w:r w:rsidRPr="005C3468">
        <w:rPr>
          <w:rFonts w:ascii="Arial" w:hAnsi="Arial" w:cs="Arial"/>
          <w:sz w:val="20"/>
          <w:szCs w:val="20"/>
        </w:rPr>
        <w:t xml:space="preserve">. The Chair of the Appeals Panel shall have discretion to accept an </w:t>
      </w:r>
      <w:r w:rsidR="00F41E82">
        <w:rPr>
          <w:rFonts w:ascii="Arial" w:hAnsi="Arial" w:cs="Arial"/>
          <w:sz w:val="20"/>
          <w:szCs w:val="20"/>
        </w:rPr>
        <w:t>A</w:t>
      </w:r>
      <w:r w:rsidRPr="005C3468">
        <w:rPr>
          <w:rFonts w:ascii="Arial" w:hAnsi="Arial" w:cs="Arial"/>
          <w:sz w:val="20"/>
          <w:szCs w:val="20"/>
        </w:rPr>
        <w:t xml:space="preserve">ppeal </w:t>
      </w:r>
      <w:proofErr w:type="spellStart"/>
      <w:r w:rsidRPr="005C3468">
        <w:rPr>
          <w:rFonts w:ascii="Arial" w:hAnsi="Arial" w:cs="Arial"/>
          <w:sz w:val="20"/>
          <w:szCs w:val="20"/>
        </w:rPr>
        <w:t>outwith</w:t>
      </w:r>
      <w:proofErr w:type="spellEnd"/>
      <w:r w:rsidRPr="005C3468">
        <w:rPr>
          <w:rFonts w:ascii="Arial" w:hAnsi="Arial" w:cs="Arial"/>
          <w:sz w:val="20"/>
          <w:szCs w:val="20"/>
        </w:rPr>
        <w:t xml:space="preserve"> the timescales where the Appellant can demonstrate exceptional circumstances that directly contributed to the delay.</w:t>
      </w:r>
    </w:p>
    <w:p w14:paraId="0FCCD04B" w14:textId="45CF8574" w:rsidR="005407D2" w:rsidRPr="005C3468" w:rsidRDefault="005407D2" w:rsidP="00C01E21">
      <w:pPr>
        <w:ind w:left="567" w:hanging="567"/>
        <w:jc w:val="both"/>
        <w:rPr>
          <w:rFonts w:ascii="Arial" w:hAnsi="Arial" w:cs="Arial"/>
          <w:sz w:val="20"/>
          <w:szCs w:val="20"/>
        </w:rPr>
      </w:pPr>
      <w:r w:rsidRPr="005C3468">
        <w:rPr>
          <w:rFonts w:ascii="Arial" w:hAnsi="Arial" w:cs="Arial"/>
          <w:sz w:val="20"/>
          <w:szCs w:val="20"/>
        </w:rPr>
        <w:t>2.</w:t>
      </w:r>
      <w:r w:rsidR="000772C5">
        <w:rPr>
          <w:rFonts w:ascii="Arial" w:hAnsi="Arial" w:cs="Arial"/>
          <w:sz w:val="20"/>
          <w:szCs w:val="20"/>
        </w:rPr>
        <w:t>4</w:t>
      </w:r>
      <w:r w:rsidRPr="005C3468">
        <w:rPr>
          <w:rFonts w:ascii="Arial" w:hAnsi="Arial" w:cs="Arial"/>
          <w:sz w:val="20"/>
          <w:szCs w:val="20"/>
        </w:rPr>
        <w:tab/>
        <w:t xml:space="preserve">A notice of </w:t>
      </w:r>
      <w:r w:rsidR="00F41E82">
        <w:rPr>
          <w:rFonts w:ascii="Arial" w:hAnsi="Arial" w:cs="Arial"/>
          <w:sz w:val="20"/>
          <w:szCs w:val="20"/>
        </w:rPr>
        <w:t>A</w:t>
      </w:r>
      <w:r w:rsidRPr="005C3468">
        <w:rPr>
          <w:rFonts w:ascii="Arial" w:hAnsi="Arial" w:cs="Arial"/>
          <w:sz w:val="20"/>
          <w:szCs w:val="20"/>
        </w:rPr>
        <w:t xml:space="preserve">ppeal must state the grounds for the </w:t>
      </w:r>
      <w:r w:rsidR="00F41E82">
        <w:rPr>
          <w:rFonts w:ascii="Arial" w:hAnsi="Arial" w:cs="Arial"/>
          <w:sz w:val="20"/>
          <w:szCs w:val="20"/>
        </w:rPr>
        <w:t>A</w:t>
      </w:r>
      <w:r w:rsidRPr="005C3468">
        <w:rPr>
          <w:rFonts w:ascii="Arial" w:hAnsi="Arial" w:cs="Arial"/>
          <w:sz w:val="20"/>
          <w:szCs w:val="20"/>
        </w:rPr>
        <w:t>ppeal and include any supporting evidence that the Appellant wishes the Appeals Panel to consider.</w:t>
      </w:r>
    </w:p>
    <w:p w14:paraId="3F5F8298" w14:textId="77777777" w:rsidR="00B035C2" w:rsidRDefault="00B035C2" w:rsidP="00C01E21">
      <w:pPr>
        <w:ind w:left="567" w:hanging="567"/>
        <w:jc w:val="both"/>
        <w:rPr>
          <w:rFonts w:ascii="Arial" w:hAnsi="Arial" w:cs="Arial"/>
          <w:b/>
          <w:sz w:val="20"/>
          <w:szCs w:val="20"/>
        </w:rPr>
      </w:pPr>
    </w:p>
    <w:p w14:paraId="468A1C48" w14:textId="453F7A19" w:rsidR="005407D2" w:rsidRPr="005C3468" w:rsidRDefault="005407D2" w:rsidP="005407D2">
      <w:pPr>
        <w:ind w:left="567" w:hanging="567"/>
        <w:jc w:val="both"/>
        <w:rPr>
          <w:rFonts w:ascii="Arial" w:hAnsi="Arial" w:cs="Arial"/>
          <w:b/>
          <w:sz w:val="20"/>
          <w:szCs w:val="20"/>
        </w:rPr>
      </w:pPr>
      <w:r w:rsidRPr="005C3468">
        <w:rPr>
          <w:rFonts w:ascii="Arial" w:hAnsi="Arial" w:cs="Arial"/>
          <w:b/>
          <w:sz w:val="20"/>
          <w:szCs w:val="20"/>
        </w:rPr>
        <w:t>3.</w:t>
      </w:r>
      <w:r w:rsidRPr="005C3468">
        <w:rPr>
          <w:rFonts w:ascii="Arial" w:hAnsi="Arial" w:cs="Arial"/>
          <w:b/>
          <w:sz w:val="20"/>
          <w:szCs w:val="20"/>
        </w:rPr>
        <w:tab/>
      </w:r>
      <w:r w:rsidRPr="00613F33">
        <w:rPr>
          <w:rFonts w:ascii="Arial" w:hAnsi="Arial" w:cs="Arial"/>
          <w:b/>
          <w:sz w:val="20"/>
          <w:szCs w:val="20"/>
        </w:rPr>
        <w:t>Appeals Panel</w:t>
      </w:r>
    </w:p>
    <w:p w14:paraId="3B6BDCF5" w14:textId="2F584140"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3.1</w:t>
      </w:r>
      <w:r w:rsidRPr="005C3468">
        <w:rPr>
          <w:rFonts w:ascii="Arial" w:hAnsi="Arial" w:cs="Arial"/>
          <w:sz w:val="20"/>
          <w:szCs w:val="20"/>
        </w:rPr>
        <w:tab/>
        <w:t xml:space="preserve">The Appeals Panel shall comprise members selected from the Disciplinary Pool appointed by the </w:t>
      </w:r>
      <w:r w:rsidR="00192369">
        <w:rPr>
          <w:rFonts w:ascii="Arial" w:hAnsi="Arial" w:cs="Arial"/>
          <w:sz w:val="20"/>
          <w:szCs w:val="20"/>
        </w:rPr>
        <w:t>Regulatory</w:t>
      </w:r>
      <w:r w:rsidR="00192369" w:rsidRPr="005C3468">
        <w:rPr>
          <w:rFonts w:ascii="Arial" w:hAnsi="Arial" w:cs="Arial"/>
          <w:sz w:val="20"/>
          <w:szCs w:val="20"/>
        </w:rPr>
        <w:t xml:space="preserve"> </w:t>
      </w:r>
      <w:r w:rsidRPr="005C3468">
        <w:rPr>
          <w:rFonts w:ascii="Arial" w:hAnsi="Arial" w:cs="Arial"/>
          <w:sz w:val="20"/>
          <w:szCs w:val="20"/>
        </w:rPr>
        <w:t xml:space="preserve">Appointments Committee under </w:t>
      </w:r>
      <w:r w:rsidR="00DF52F3">
        <w:rPr>
          <w:rFonts w:ascii="Arial" w:hAnsi="Arial" w:cs="Arial"/>
          <w:sz w:val="20"/>
          <w:szCs w:val="20"/>
        </w:rPr>
        <w:t>Regulations 12 - 18</w:t>
      </w:r>
      <w:r w:rsidRPr="005C3468">
        <w:rPr>
          <w:rFonts w:ascii="Arial" w:hAnsi="Arial" w:cs="Arial"/>
          <w:sz w:val="20"/>
          <w:szCs w:val="20"/>
        </w:rPr>
        <w:t xml:space="preserve"> of the Institute and Faculty of Actuaries </w:t>
      </w:r>
      <w:r w:rsidR="00DF52F3">
        <w:rPr>
          <w:rFonts w:ascii="Arial" w:hAnsi="Arial" w:cs="Arial"/>
          <w:sz w:val="20"/>
          <w:szCs w:val="20"/>
        </w:rPr>
        <w:t>Appointments Regulations</w:t>
      </w:r>
      <w:r w:rsidRPr="005C3468">
        <w:rPr>
          <w:rFonts w:ascii="Arial" w:hAnsi="Arial" w:cs="Arial"/>
          <w:sz w:val="20"/>
          <w:szCs w:val="20"/>
        </w:rPr>
        <w:t>.</w:t>
      </w:r>
    </w:p>
    <w:p w14:paraId="340884F0" w14:textId="60805F90"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lastRenderedPageBreak/>
        <w:t>3.</w:t>
      </w:r>
      <w:r w:rsidR="00604C53">
        <w:rPr>
          <w:rFonts w:ascii="Arial" w:hAnsi="Arial" w:cs="Arial"/>
          <w:sz w:val="20"/>
          <w:szCs w:val="20"/>
        </w:rPr>
        <w:t>2</w:t>
      </w:r>
      <w:r w:rsidRPr="005C3468">
        <w:rPr>
          <w:rFonts w:ascii="Arial" w:hAnsi="Arial" w:cs="Arial"/>
          <w:sz w:val="20"/>
          <w:szCs w:val="20"/>
        </w:rPr>
        <w:tab/>
        <w:t xml:space="preserve">The Appeals Panel shall consist of three </w:t>
      </w:r>
      <w:r w:rsidR="001C2427">
        <w:rPr>
          <w:rFonts w:ascii="Arial" w:hAnsi="Arial" w:cs="Arial"/>
          <w:sz w:val="20"/>
          <w:szCs w:val="20"/>
        </w:rPr>
        <w:t>m</w:t>
      </w:r>
      <w:r w:rsidRPr="005C3468">
        <w:rPr>
          <w:rFonts w:ascii="Arial" w:hAnsi="Arial" w:cs="Arial"/>
          <w:sz w:val="20"/>
          <w:szCs w:val="20"/>
        </w:rPr>
        <w:t xml:space="preserve">embers, two of whom will be Fellows </w:t>
      </w:r>
      <w:r w:rsidR="001C2427">
        <w:rPr>
          <w:rFonts w:ascii="Arial" w:hAnsi="Arial" w:cs="Arial"/>
          <w:sz w:val="20"/>
          <w:szCs w:val="20"/>
        </w:rPr>
        <w:t xml:space="preserve">of the IFoA </w:t>
      </w:r>
      <w:r w:rsidR="0055122E">
        <w:rPr>
          <w:rFonts w:ascii="Arial" w:hAnsi="Arial" w:cs="Arial"/>
          <w:sz w:val="20"/>
          <w:szCs w:val="20"/>
        </w:rPr>
        <w:t xml:space="preserve">and current Practising Certificate holders </w:t>
      </w:r>
      <w:r w:rsidRPr="005C3468">
        <w:rPr>
          <w:rFonts w:ascii="Arial" w:hAnsi="Arial" w:cs="Arial"/>
          <w:sz w:val="20"/>
          <w:szCs w:val="20"/>
        </w:rPr>
        <w:t xml:space="preserve">and one of whom will be a Lay </w:t>
      </w:r>
      <w:r w:rsidR="0096085D">
        <w:rPr>
          <w:rFonts w:ascii="Arial" w:hAnsi="Arial" w:cs="Arial"/>
          <w:sz w:val="20"/>
          <w:szCs w:val="20"/>
        </w:rPr>
        <w:t>M</w:t>
      </w:r>
      <w:r w:rsidRPr="005C3468">
        <w:rPr>
          <w:rFonts w:ascii="Arial" w:hAnsi="Arial" w:cs="Arial"/>
          <w:sz w:val="20"/>
          <w:szCs w:val="20"/>
        </w:rPr>
        <w:t xml:space="preserve">ember. The Lay </w:t>
      </w:r>
      <w:r w:rsidR="0096085D">
        <w:rPr>
          <w:rFonts w:ascii="Arial" w:hAnsi="Arial" w:cs="Arial"/>
          <w:sz w:val="20"/>
          <w:szCs w:val="20"/>
        </w:rPr>
        <w:t>M</w:t>
      </w:r>
      <w:r w:rsidRPr="005C3468">
        <w:rPr>
          <w:rFonts w:ascii="Arial" w:hAnsi="Arial" w:cs="Arial"/>
          <w:sz w:val="20"/>
          <w:szCs w:val="20"/>
        </w:rPr>
        <w:t>ember is appointed as the Chair of the Appeals Panel.</w:t>
      </w:r>
    </w:p>
    <w:p w14:paraId="45E0AE2C" w14:textId="2B8D95D6"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3.</w:t>
      </w:r>
      <w:r w:rsidR="00604C53">
        <w:rPr>
          <w:rFonts w:ascii="Arial" w:hAnsi="Arial" w:cs="Arial"/>
          <w:sz w:val="20"/>
          <w:szCs w:val="20"/>
        </w:rPr>
        <w:t>3</w:t>
      </w:r>
      <w:r w:rsidRPr="005C3468">
        <w:rPr>
          <w:rFonts w:ascii="Arial" w:hAnsi="Arial" w:cs="Arial"/>
          <w:sz w:val="20"/>
          <w:szCs w:val="20"/>
        </w:rPr>
        <w:tab/>
        <w:t xml:space="preserve">No </w:t>
      </w:r>
      <w:r w:rsidR="00425BA3">
        <w:rPr>
          <w:rFonts w:ascii="Arial" w:hAnsi="Arial" w:cs="Arial"/>
          <w:sz w:val="20"/>
          <w:szCs w:val="20"/>
        </w:rPr>
        <w:t>IFoA M</w:t>
      </w:r>
      <w:r w:rsidRPr="005C3468">
        <w:rPr>
          <w:rFonts w:ascii="Arial" w:hAnsi="Arial" w:cs="Arial"/>
          <w:sz w:val="20"/>
          <w:szCs w:val="20"/>
        </w:rPr>
        <w:t xml:space="preserve">ember who has been involved at an earlier stage </w:t>
      </w:r>
      <w:r w:rsidR="0024389C">
        <w:rPr>
          <w:rFonts w:ascii="Arial" w:hAnsi="Arial" w:cs="Arial"/>
          <w:sz w:val="20"/>
          <w:szCs w:val="20"/>
        </w:rPr>
        <w:t xml:space="preserve">of the process in relation to the decision </w:t>
      </w:r>
      <w:r w:rsidR="00E94DE0">
        <w:rPr>
          <w:rFonts w:ascii="Arial" w:hAnsi="Arial" w:cs="Arial"/>
          <w:sz w:val="20"/>
          <w:szCs w:val="20"/>
        </w:rPr>
        <w:t xml:space="preserve">being appealed </w:t>
      </w:r>
      <w:r w:rsidRPr="005C3468">
        <w:rPr>
          <w:rFonts w:ascii="Arial" w:hAnsi="Arial" w:cs="Arial"/>
          <w:sz w:val="20"/>
          <w:szCs w:val="20"/>
        </w:rPr>
        <w:t>shall be eligible to sit on an Appeals Panel.</w:t>
      </w:r>
    </w:p>
    <w:p w14:paraId="5786B6A8" w14:textId="71B9FA72"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3.</w:t>
      </w:r>
      <w:r w:rsidR="00604C53">
        <w:rPr>
          <w:rFonts w:ascii="Arial" w:hAnsi="Arial" w:cs="Arial"/>
          <w:sz w:val="20"/>
          <w:szCs w:val="20"/>
        </w:rPr>
        <w:t>4</w:t>
      </w:r>
      <w:r w:rsidRPr="005C3468">
        <w:rPr>
          <w:rFonts w:ascii="Arial" w:hAnsi="Arial" w:cs="Arial"/>
          <w:sz w:val="20"/>
          <w:szCs w:val="20"/>
        </w:rPr>
        <w:tab/>
        <w:t xml:space="preserve">Members of the Appeals Panel shall complete a conflict of interest check prior to the hearing. Any prior knowledge of the Appellant or members of the Practising Certificates Committee must be declared and consideration given to whether these amount to a conflict of interest. </w:t>
      </w:r>
    </w:p>
    <w:p w14:paraId="661A41B7" w14:textId="77777777" w:rsidR="005407D2" w:rsidRPr="005C3468" w:rsidRDefault="005407D2" w:rsidP="005407D2">
      <w:pPr>
        <w:jc w:val="both"/>
        <w:rPr>
          <w:rFonts w:ascii="Arial" w:hAnsi="Arial" w:cs="Arial"/>
          <w:sz w:val="20"/>
          <w:szCs w:val="20"/>
        </w:rPr>
      </w:pPr>
    </w:p>
    <w:p w14:paraId="1857FEE5" w14:textId="06C9E11A" w:rsidR="005407D2" w:rsidRPr="005C3468" w:rsidRDefault="005407D2" w:rsidP="005407D2">
      <w:pPr>
        <w:ind w:left="567" w:hanging="567"/>
        <w:jc w:val="both"/>
        <w:rPr>
          <w:rFonts w:ascii="Arial" w:hAnsi="Arial" w:cs="Arial"/>
          <w:b/>
          <w:sz w:val="20"/>
          <w:szCs w:val="20"/>
        </w:rPr>
      </w:pPr>
      <w:r w:rsidRPr="005C3468">
        <w:rPr>
          <w:rFonts w:ascii="Arial" w:hAnsi="Arial" w:cs="Arial"/>
          <w:b/>
          <w:sz w:val="20"/>
          <w:szCs w:val="20"/>
        </w:rPr>
        <w:t>4.</w:t>
      </w:r>
      <w:r w:rsidRPr="005C3468">
        <w:rPr>
          <w:rFonts w:ascii="Arial" w:hAnsi="Arial" w:cs="Arial"/>
          <w:b/>
          <w:sz w:val="20"/>
          <w:szCs w:val="20"/>
        </w:rPr>
        <w:tab/>
      </w:r>
      <w:r w:rsidR="001606AE">
        <w:rPr>
          <w:rFonts w:ascii="Arial" w:hAnsi="Arial" w:cs="Arial"/>
          <w:b/>
          <w:sz w:val="20"/>
          <w:szCs w:val="20"/>
        </w:rPr>
        <w:t>D</w:t>
      </w:r>
      <w:r w:rsidRPr="005C3468">
        <w:rPr>
          <w:rFonts w:ascii="Arial" w:hAnsi="Arial" w:cs="Arial"/>
          <w:b/>
          <w:sz w:val="20"/>
          <w:szCs w:val="20"/>
        </w:rPr>
        <w:t xml:space="preserve">eterminations </w:t>
      </w:r>
    </w:p>
    <w:p w14:paraId="02DA62DF" w14:textId="77777777"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4.1</w:t>
      </w:r>
      <w:r w:rsidRPr="005C3468">
        <w:rPr>
          <w:rFonts w:ascii="Arial" w:hAnsi="Arial" w:cs="Arial"/>
          <w:sz w:val="20"/>
          <w:szCs w:val="20"/>
        </w:rPr>
        <w:tab/>
        <w:t>Subject to Rule 4.2, the Appeals Panel shall meet in private and shall make their determination from the papers.</w:t>
      </w:r>
    </w:p>
    <w:p w14:paraId="13B38FC4" w14:textId="74E4E09A" w:rsidR="005C3468" w:rsidRDefault="005407D2" w:rsidP="005407D2">
      <w:pPr>
        <w:ind w:left="567" w:hanging="567"/>
        <w:jc w:val="both"/>
        <w:rPr>
          <w:rFonts w:ascii="Arial" w:hAnsi="Arial" w:cs="Arial"/>
          <w:sz w:val="20"/>
          <w:szCs w:val="20"/>
        </w:rPr>
      </w:pPr>
      <w:r w:rsidRPr="005C3468">
        <w:rPr>
          <w:rFonts w:ascii="Arial" w:hAnsi="Arial" w:cs="Arial"/>
          <w:sz w:val="20"/>
          <w:szCs w:val="20"/>
        </w:rPr>
        <w:t>4.2</w:t>
      </w:r>
      <w:r w:rsidRPr="005C3468">
        <w:rPr>
          <w:rFonts w:ascii="Arial" w:hAnsi="Arial" w:cs="Arial"/>
          <w:sz w:val="20"/>
          <w:szCs w:val="20"/>
        </w:rPr>
        <w:tab/>
        <w:t xml:space="preserve">The Chair of the </w:t>
      </w:r>
      <w:r w:rsidRPr="00613F33">
        <w:rPr>
          <w:rFonts w:ascii="Arial" w:hAnsi="Arial" w:cs="Arial"/>
          <w:sz w:val="20"/>
          <w:szCs w:val="20"/>
        </w:rPr>
        <w:t xml:space="preserve">Appeals Panel </w:t>
      </w:r>
      <w:r w:rsidR="005C3468" w:rsidRPr="00613F33">
        <w:rPr>
          <w:rFonts w:ascii="Arial" w:hAnsi="Arial" w:cs="Arial"/>
          <w:sz w:val="20"/>
          <w:szCs w:val="20"/>
        </w:rPr>
        <w:t xml:space="preserve">appointed under Rule </w:t>
      </w:r>
      <w:r w:rsidR="00604C53">
        <w:rPr>
          <w:rFonts w:ascii="Arial" w:hAnsi="Arial" w:cs="Arial"/>
          <w:sz w:val="20"/>
          <w:szCs w:val="20"/>
        </w:rPr>
        <w:t>3.2</w:t>
      </w:r>
      <w:r w:rsidR="005C3468" w:rsidRPr="00613F33">
        <w:rPr>
          <w:rFonts w:ascii="Arial" w:hAnsi="Arial" w:cs="Arial"/>
          <w:sz w:val="20"/>
          <w:szCs w:val="20"/>
        </w:rPr>
        <w:t xml:space="preserve"> </w:t>
      </w:r>
      <w:r w:rsidRPr="00613F33">
        <w:rPr>
          <w:rFonts w:ascii="Arial" w:hAnsi="Arial" w:cs="Arial"/>
          <w:sz w:val="20"/>
          <w:szCs w:val="20"/>
        </w:rPr>
        <w:t>may</w:t>
      </w:r>
      <w:r w:rsidR="00711D54" w:rsidRPr="00613F33">
        <w:rPr>
          <w:rFonts w:ascii="Arial" w:hAnsi="Arial" w:cs="Arial"/>
          <w:sz w:val="20"/>
          <w:szCs w:val="20"/>
        </w:rPr>
        <w:t xml:space="preserve"> issue directions to achieve a fair an</w:t>
      </w:r>
      <w:r w:rsidR="00711D54" w:rsidRPr="00604C53">
        <w:rPr>
          <w:rFonts w:ascii="Arial" w:hAnsi="Arial" w:cs="Arial"/>
          <w:sz w:val="20"/>
          <w:szCs w:val="20"/>
        </w:rPr>
        <w:t>d</w:t>
      </w:r>
      <w:r w:rsidR="00711D54">
        <w:rPr>
          <w:rFonts w:ascii="Arial" w:hAnsi="Arial" w:cs="Arial"/>
          <w:sz w:val="20"/>
          <w:szCs w:val="20"/>
        </w:rPr>
        <w:t xml:space="preserve"> expeditious hearing of the Appeal</w:t>
      </w:r>
      <w:r w:rsidRPr="005C3468">
        <w:rPr>
          <w:rFonts w:ascii="Arial" w:hAnsi="Arial" w:cs="Arial"/>
          <w:sz w:val="20"/>
          <w:szCs w:val="20"/>
        </w:rPr>
        <w:t xml:space="preserve">, </w:t>
      </w:r>
      <w:r w:rsidR="005C3468">
        <w:rPr>
          <w:rFonts w:ascii="Arial" w:hAnsi="Arial" w:cs="Arial"/>
          <w:sz w:val="20"/>
          <w:szCs w:val="20"/>
        </w:rPr>
        <w:t>which directions may include,</w:t>
      </w:r>
      <w:r w:rsidR="000E7467">
        <w:rPr>
          <w:rFonts w:ascii="Arial" w:hAnsi="Arial" w:cs="Arial"/>
          <w:sz w:val="20"/>
          <w:szCs w:val="20"/>
        </w:rPr>
        <w:t xml:space="preserve"> but </w:t>
      </w:r>
      <w:r w:rsidR="005C3468">
        <w:rPr>
          <w:rFonts w:ascii="Arial" w:hAnsi="Arial" w:cs="Arial"/>
          <w:sz w:val="20"/>
          <w:szCs w:val="20"/>
        </w:rPr>
        <w:t>are not limited to:</w:t>
      </w:r>
    </w:p>
    <w:p w14:paraId="49320C2A" w14:textId="696A6326" w:rsidR="005C3468" w:rsidRDefault="000E7467" w:rsidP="00952BA7">
      <w:pPr>
        <w:ind w:left="567"/>
        <w:jc w:val="both"/>
        <w:rPr>
          <w:rFonts w:ascii="Arial" w:hAnsi="Arial" w:cs="Arial"/>
          <w:sz w:val="20"/>
          <w:szCs w:val="20"/>
        </w:rPr>
      </w:pPr>
      <w:r>
        <w:rPr>
          <w:rFonts w:ascii="Arial" w:hAnsi="Arial" w:cs="Arial"/>
          <w:sz w:val="20"/>
          <w:szCs w:val="20"/>
        </w:rPr>
        <w:t xml:space="preserve"> </w:t>
      </w:r>
      <w:r w:rsidR="005407D2" w:rsidRPr="005C3468">
        <w:rPr>
          <w:rFonts w:ascii="Arial" w:hAnsi="Arial" w:cs="Arial"/>
          <w:sz w:val="20"/>
          <w:szCs w:val="20"/>
        </w:rPr>
        <w:t xml:space="preserve"> </w:t>
      </w:r>
      <w:r w:rsidR="00604C53">
        <w:rPr>
          <w:rFonts w:ascii="Arial" w:hAnsi="Arial" w:cs="Arial"/>
          <w:sz w:val="20"/>
          <w:szCs w:val="20"/>
        </w:rPr>
        <w:t>(a)</w:t>
      </w:r>
      <w:r w:rsidR="005C3468">
        <w:rPr>
          <w:rFonts w:ascii="Arial" w:hAnsi="Arial" w:cs="Arial"/>
          <w:sz w:val="20"/>
          <w:szCs w:val="20"/>
        </w:rPr>
        <w:tab/>
        <w:t xml:space="preserve">altering time limits; </w:t>
      </w:r>
    </w:p>
    <w:p w14:paraId="6D5431D9" w14:textId="62F957E5" w:rsidR="005C3468" w:rsidRDefault="00604C53" w:rsidP="00952BA7">
      <w:pPr>
        <w:ind w:left="567" w:firstLine="153"/>
        <w:jc w:val="both"/>
        <w:rPr>
          <w:rFonts w:ascii="Arial" w:hAnsi="Arial" w:cs="Arial"/>
          <w:sz w:val="20"/>
          <w:szCs w:val="20"/>
        </w:rPr>
      </w:pPr>
      <w:r>
        <w:rPr>
          <w:rFonts w:ascii="Arial" w:hAnsi="Arial" w:cs="Arial"/>
          <w:sz w:val="20"/>
          <w:szCs w:val="20"/>
        </w:rPr>
        <w:t>(b)</w:t>
      </w:r>
      <w:r w:rsidR="005C3468">
        <w:rPr>
          <w:rFonts w:ascii="Arial" w:hAnsi="Arial" w:cs="Arial"/>
          <w:sz w:val="20"/>
          <w:szCs w:val="20"/>
        </w:rPr>
        <w:tab/>
      </w:r>
      <w:r w:rsidR="000E7467">
        <w:rPr>
          <w:rFonts w:ascii="Arial" w:hAnsi="Arial" w:cs="Arial"/>
          <w:sz w:val="20"/>
          <w:szCs w:val="20"/>
        </w:rPr>
        <w:t>the production of documents</w:t>
      </w:r>
      <w:r w:rsidR="005C3468">
        <w:rPr>
          <w:rFonts w:ascii="Arial" w:hAnsi="Arial" w:cs="Arial"/>
          <w:sz w:val="20"/>
          <w:szCs w:val="20"/>
        </w:rPr>
        <w:t xml:space="preserve">; </w:t>
      </w:r>
      <w:r w:rsidR="000E7467">
        <w:rPr>
          <w:rFonts w:ascii="Arial" w:hAnsi="Arial" w:cs="Arial"/>
          <w:sz w:val="20"/>
          <w:szCs w:val="20"/>
        </w:rPr>
        <w:t xml:space="preserve">and </w:t>
      </w:r>
    </w:p>
    <w:p w14:paraId="0F0FCA06" w14:textId="5D02AD6B" w:rsidR="005407D2" w:rsidRPr="005C3468" w:rsidRDefault="00604C53" w:rsidP="00952BA7">
      <w:pPr>
        <w:ind w:left="1440" w:hanging="720"/>
        <w:jc w:val="both"/>
        <w:rPr>
          <w:rFonts w:ascii="Arial" w:hAnsi="Arial" w:cs="Arial"/>
          <w:sz w:val="20"/>
          <w:szCs w:val="20"/>
        </w:rPr>
      </w:pPr>
      <w:r>
        <w:rPr>
          <w:rFonts w:ascii="Arial" w:hAnsi="Arial" w:cs="Arial"/>
          <w:sz w:val="20"/>
          <w:szCs w:val="20"/>
        </w:rPr>
        <w:t>(c)</w:t>
      </w:r>
      <w:r w:rsidR="005C3468">
        <w:rPr>
          <w:rFonts w:ascii="Arial" w:hAnsi="Arial" w:cs="Arial"/>
          <w:sz w:val="20"/>
          <w:szCs w:val="20"/>
        </w:rPr>
        <w:tab/>
      </w:r>
      <w:r w:rsidR="0055122E">
        <w:rPr>
          <w:rFonts w:ascii="Arial" w:hAnsi="Arial" w:cs="Arial"/>
          <w:sz w:val="20"/>
          <w:szCs w:val="20"/>
        </w:rPr>
        <w:t>requir</w:t>
      </w:r>
      <w:r w:rsidR="000E7467">
        <w:rPr>
          <w:rFonts w:ascii="Arial" w:hAnsi="Arial" w:cs="Arial"/>
          <w:sz w:val="20"/>
          <w:szCs w:val="20"/>
        </w:rPr>
        <w:t>ing</w:t>
      </w:r>
      <w:r w:rsidR="0055122E" w:rsidRPr="005C3468">
        <w:rPr>
          <w:rFonts w:ascii="Arial" w:hAnsi="Arial" w:cs="Arial"/>
          <w:sz w:val="20"/>
          <w:szCs w:val="20"/>
        </w:rPr>
        <w:t xml:space="preserve"> </w:t>
      </w:r>
      <w:r w:rsidR="005407D2" w:rsidRPr="005C3468">
        <w:rPr>
          <w:rFonts w:ascii="Arial" w:hAnsi="Arial" w:cs="Arial"/>
          <w:sz w:val="20"/>
          <w:szCs w:val="20"/>
        </w:rPr>
        <w:t>the Appellant and any other person to appear before the Appeals Panel at a hearing where the interests of justice so require.</w:t>
      </w:r>
    </w:p>
    <w:p w14:paraId="6BC606D2" w14:textId="4AC3B93D"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4.3</w:t>
      </w:r>
      <w:r w:rsidRPr="005C3468">
        <w:rPr>
          <w:rFonts w:ascii="Arial" w:hAnsi="Arial" w:cs="Arial"/>
          <w:sz w:val="20"/>
          <w:szCs w:val="20"/>
        </w:rPr>
        <w:tab/>
        <w:t>The Appellant shall be given at least 21 days</w:t>
      </w:r>
      <w:r w:rsidR="00E62491">
        <w:rPr>
          <w:rFonts w:ascii="Arial" w:hAnsi="Arial" w:cs="Arial"/>
          <w:sz w:val="20"/>
          <w:szCs w:val="20"/>
        </w:rPr>
        <w:t>’</w:t>
      </w:r>
      <w:r w:rsidRPr="005C3468">
        <w:rPr>
          <w:rFonts w:ascii="Arial" w:hAnsi="Arial" w:cs="Arial"/>
          <w:sz w:val="20"/>
          <w:szCs w:val="20"/>
        </w:rPr>
        <w:t xml:space="preserve"> notice of any meeting of the Appeals Panel or hearing date.</w:t>
      </w:r>
    </w:p>
    <w:p w14:paraId="27009170" w14:textId="51A62B0E"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4.4</w:t>
      </w:r>
      <w:r w:rsidRPr="005C3468">
        <w:rPr>
          <w:rFonts w:ascii="Arial" w:hAnsi="Arial" w:cs="Arial"/>
          <w:sz w:val="20"/>
          <w:szCs w:val="20"/>
        </w:rPr>
        <w:tab/>
        <w:t xml:space="preserve">An application to appear before the Appeals Panel at a hearing under </w:t>
      </w:r>
      <w:r w:rsidR="00FE6E47">
        <w:rPr>
          <w:rFonts w:ascii="Arial" w:hAnsi="Arial" w:cs="Arial"/>
          <w:sz w:val="20"/>
          <w:szCs w:val="20"/>
        </w:rPr>
        <w:t>R</w:t>
      </w:r>
      <w:r w:rsidRPr="005C3468">
        <w:rPr>
          <w:rFonts w:ascii="Arial" w:hAnsi="Arial" w:cs="Arial"/>
          <w:sz w:val="20"/>
          <w:szCs w:val="20"/>
        </w:rPr>
        <w:t>ule 4.2 must be submitted no less than 14 days before the scheduled meeting of the Appeals Panel.</w:t>
      </w:r>
    </w:p>
    <w:p w14:paraId="5BD845EF" w14:textId="08D1BF78"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4.5</w:t>
      </w:r>
      <w:r w:rsidRPr="005C3468">
        <w:rPr>
          <w:rFonts w:ascii="Arial" w:hAnsi="Arial" w:cs="Arial"/>
          <w:sz w:val="20"/>
          <w:szCs w:val="20"/>
        </w:rPr>
        <w:tab/>
        <w:t xml:space="preserve">The </w:t>
      </w:r>
      <w:r w:rsidR="00E94DE0">
        <w:rPr>
          <w:rFonts w:ascii="Arial" w:hAnsi="Arial" w:cs="Arial"/>
          <w:sz w:val="20"/>
          <w:szCs w:val="20"/>
        </w:rPr>
        <w:t>IFoA</w:t>
      </w:r>
      <w:r w:rsidRPr="005C3468">
        <w:rPr>
          <w:rFonts w:ascii="Arial" w:hAnsi="Arial" w:cs="Arial"/>
          <w:sz w:val="20"/>
          <w:szCs w:val="20"/>
        </w:rPr>
        <w:t xml:space="preserve"> shall furnish the Appeals Panel with a written account of the reasons for the decision which is the subject of the </w:t>
      </w:r>
      <w:r w:rsidR="00E94DE0">
        <w:rPr>
          <w:rFonts w:ascii="Arial" w:hAnsi="Arial" w:cs="Arial"/>
          <w:sz w:val="20"/>
          <w:szCs w:val="20"/>
        </w:rPr>
        <w:t>A</w:t>
      </w:r>
      <w:r w:rsidRPr="005C3468">
        <w:rPr>
          <w:rFonts w:ascii="Arial" w:hAnsi="Arial" w:cs="Arial"/>
          <w:sz w:val="20"/>
          <w:szCs w:val="20"/>
        </w:rPr>
        <w:t xml:space="preserve">ppeal at least 21 days before the meeting of the Appeals Panel or hearing date. </w:t>
      </w:r>
    </w:p>
    <w:p w14:paraId="12FFD046" w14:textId="77777777"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4.6</w:t>
      </w:r>
      <w:r w:rsidRPr="005C3468">
        <w:rPr>
          <w:rFonts w:ascii="Arial" w:hAnsi="Arial" w:cs="Arial"/>
          <w:sz w:val="20"/>
          <w:szCs w:val="20"/>
        </w:rPr>
        <w:tab/>
        <w:t xml:space="preserve">The Appellant shall have the right to make a written submission to the Appeals Panel which representations may be submitted up to seven days prior to the date of a meeting of the Appeals Panel or hearing date. </w:t>
      </w:r>
    </w:p>
    <w:p w14:paraId="7AE5B6DD" w14:textId="77777777"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4.7</w:t>
      </w:r>
      <w:r w:rsidRPr="005C3468">
        <w:rPr>
          <w:rFonts w:ascii="Arial" w:hAnsi="Arial" w:cs="Arial"/>
          <w:sz w:val="20"/>
          <w:szCs w:val="20"/>
        </w:rPr>
        <w:tab/>
        <w:t>The Appeals Panel shall decide by simple majority whether:</w:t>
      </w:r>
    </w:p>
    <w:p w14:paraId="59A52748" w14:textId="1F9BE1F7" w:rsidR="005407D2" w:rsidRPr="005C3468" w:rsidRDefault="005407D2" w:rsidP="005407D2">
      <w:pPr>
        <w:ind w:left="1134" w:hanging="564"/>
        <w:jc w:val="both"/>
        <w:rPr>
          <w:rFonts w:ascii="Arial" w:hAnsi="Arial" w:cs="Arial"/>
          <w:sz w:val="20"/>
          <w:szCs w:val="20"/>
        </w:rPr>
      </w:pPr>
      <w:r w:rsidRPr="005C3468">
        <w:rPr>
          <w:rFonts w:ascii="Arial" w:hAnsi="Arial" w:cs="Arial"/>
          <w:sz w:val="20"/>
          <w:szCs w:val="20"/>
        </w:rPr>
        <w:t>(a)</w:t>
      </w:r>
      <w:r w:rsidRPr="005C3468">
        <w:rPr>
          <w:rFonts w:ascii="Arial" w:hAnsi="Arial" w:cs="Arial"/>
          <w:sz w:val="20"/>
          <w:szCs w:val="20"/>
        </w:rPr>
        <w:tab/>
        <w:t xml:space="preserve">the </w:t>
      </w:r>
      <w:r w:rsidR="00A123F2">
        <w:rPr>
          <w:rFonts w:ascii="Arial" w:hAnsi="Arial" w:cs="Arial"/>
          <w:sz w:val="20"/>
          <w:szCs w:val="20"/>
        </w:rPr>
        <w:t>A</w:t>
      </w:r>
      <w:r w:rsidRPr="005C3468">
        <w:rPr>
          <w:rFonts w:ascii="Arial" w:hAnsi="Arial" w:cs="Arial"/>
          <w:sz w:val="20"/>
          <w:szCs w:val="20"/>
        </w:rPr>
        <w:t xml:space="preserve">ppeal should be upheld and a </w:t>
      </w:r>
      <w:r w:rsidR="00451EF0" w:rsidRPr="005C3468">
        <w:rPr>
          <w:rFonts w:ascii="Arial" w:hAnsi="Arial" w:cs="Arial"/>
          <w:sz w:val="20"/>
          <w:szCs w:val="20"/>
        </w:rPr>
        <w:t>P</w:t>
      </w:r>
      <w:r w:rsidRPr="005C3468">
        <w:rPr>
          <w:rFonts w:ascii="Arial" w:hAnsi="Arial" w:cs="Arial"/>
          <w:sz w:val="20"/>
          <w:szCs w:val="20"/>
        </w:rPr>
        <w:t xml:space="preserve">ractising </w:t>
      </w:r>
      <w:r w:rsidR="00451EF0" w:rsidRPr="005C3468">
        <w:rPr>
          <w:rFonts w:ascii="Arial" w:hAnsi="Arial" w:cs="Arial"/>
          <w:sz w:val="20"/>
          <w:szCs w:val="20"/>
        </w:rPr>
        <w:t>C</w:t>
      </w:r>
      <w:r w:rsidRPr="005C3468">
        <w:rPr>
          <w:rFonts w:ascii="Arial" w:hAnsi="Arial" w:cs="Arial"/>
          <w:sz w:val="20"/>
          <w:szCs w:val="20"/>
        </w:rPr>
        <w:t>ertificate should be issued</w:t>
      </w:r>
      <w:r w:rsidR="007B321E">
        <w:rPr>
          <w:rFonts w:ascii="Arial" w:hAnsi="Arial" w:cs="Arial"/>
          <w:sz w:val="20"/>
          <w:szCs w:val="20"/>
        </w:rPr>
        <w:t xml:space="preserve"> </w:t>
      </w:r>
      <w:r w:rsidR="007B321E" w:rsidRPr="0055122E">
        <w:rPr>
          <w:rFonts w:ascii="Arial" w:hAnsi="Arial" w:cs="Arial"/>
          <w:sz w:val="20"/>
          <w:szCs w:val="20"/>
        </w:rPr>
        <w:t>or retained</w:t>
      </w:r>
      <w:r w:rsidRPr="005C3468">
        <w:rPr>
          <w:rFonts w:ascii="Arial" w:hAnsi="Arial" w:cs="Arial"/>
          <w:sz w:val="20"/>
          <w:szCs w:val="20"/>
        </w:rPr>
        <w:t>;</w:t>
      </w:r>
    </w:p>
    <w:p w14:paraId="2FE0DDAF" w14:textId="3A3882D1" w:rsidR="005407D2" w:rsidRPr="005C3468" w:rsidRDefault="005407D2" w:rsidP="005407D2">
      <w:pPr>
        <w:ind w:left="1134" w:hanging="564"/>
        <w:jc w:val="both"/>
        <w:rPr>
          <w:rFonts w:ascii="Arial" w:hAnsi="Arial" w:cs="Arial"/>
          <w:sz w:val="20"/>
          <w:szCs w:val="20"/>
        </w:rPr>
      </w:pPr>
      <w:r w:rsidRPr="005C3468">
        <w:rPr>
          <w:rFonts w:ascii="Arial" w:hAnsi="Arial" w:cs="Arial"/>
          <w:sz w:val="20"/>
          <w:szCs w:val="20"/>
        </w:rPr>
        <w:t>(b)</w:t>
      </w:r>
      <w:r w:rsidRPr="005C3468">
        <w:rPr>
          <w:rFonts w:ascii="Arial" w:hAnsi="Arial" w:cs="Arial"/>
          <w:sz w:val="20"/>
          <w:szCs w:val="20"/>
        </w:rPr>
        <w:tab/>
        <w:t xml:space="preserve">the </w:t>
      </w:r>
      <w:r w:rsidR="00A123F2">
        <w:rPr>
          <w:rFonts w:ascii="Arial" w:hAnsi="Arial" w:cs="Arial"/>
          <w:sz w:val="20"/>
          <w:szCs w:val="20"/>
        </w:rPr>
        <w:t>A</w:t>
      </w:r>
      <w:r w:rsidRPr="005C3468">
        <w:rPr>
          <w:rFonts w:ascii="Arial" w:hAnsi="Arial" w:cs="Arial"/>
          <w:sz w:val="20"/>
          <w:szCs w:val="20"/>
        </w:rPr>
        <w:t>ppeal should be upheld and the matter remitted to the Practising Certificates  Committee for reconsideration; or</w:t>
      </w:r>
    </w:p>
    <w:p w14:paraId="60A544F6" w14:textId="7620942A" w:rsidR="005407D2" w:rsidRPr="005C3468" w:rsidRDefault="005407D2" w:rsidP="005407D2">
      <w:pPr>
        <w:ind w:left="1134" w:hanging="564"/>
        <w:jc w:val="both"/>
        <w:rPr>
          <w:rFonts w:ascii="Arial" w:hAnsi="Arial" w:cs="Arial"/>
          <w:sz w:val="20"/>
          <w:szCs w:val="20"/>
        </w:rPr>
      </w:pPr>
      <w:r w:rsidRPr="005C3468">
        <w:rPr>
          <w:rFonts w:ascii="Arial" w:hAnsi="Arial" w:cs="Arial"/>
          <w:sz w:val="20"/>
          <w:szCs w:val="20"/>
        </w:rPr>
        <w:t>(c)</w:t>
      </w:r>
      <w:r w:rsidRPr="005C3468">
        <w:rPr>
          <w:rFonts w:ascii="Arial" w:hAnsi="Arial" w:cs="Arial"/>
          <w:sz w:val="20"/>
          <w:szCs w:val="20"/>
        </w:rPr>
        <w:tab/>
        <w:t xml:space="preserve">the </w:t>
      </w:r>
      <w:r w:rsidR="00A123F2">
        <w:rPr>
          <w:rFonts w:ascii="Arial" w:hAnsi="Arial" w:cs="Arial"/>
          <w:sz w:val="20"/>
          <w:szCs w:val="20"/>
        </w:rPr>
        <w:t>A</w:t>
      </w:r>
      <w:r w:rsidRPr="005C3468">
        <w:rPr>
          <w:rFonts w:ascii="Arial" w:hAnsi="Arial" w:cs="Arial"/>
          <w:sz w:val="20"/>
          <w:szCs w:val="20"/>
        </w:rPr>
        <w:t xml:space="preserve">ppeal should be refused and the original decision of the </w:t>
      </w:r>
      <w:r w:rsidR="00A123F2">
        <w:rPr>
          <w:rFonts w:ascii="Arial" w:hAnsi="Arial" w:cs="Arial"/>
          <w:sz w:val="20"/>
          <w:szCs w:val="20"/>
        </w:rPr>
        <w:t>IFoA</w:t>
      </w:r>
      <w:r w:rsidRPr="005C3468">
        <w:rPr>
          <w:rFonts w:ascii="Arial" w:hAnsi="Arial" w:cs="Arial"/>
          <w:sz w:val="20"/>
          <w:szCs w:val="20"/>
        </w:rPr>
        <w:t xml:space="preserve"> affirmed.</w:t>
      </w:r>
    </w:p>
    <w:p w14:paraId="3F5368A9" w14:textId="3AB6CBA9"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4.8</w:t>
      </w:r>
      <w:r w:rsidRPr="005C3468">
        <w:rPr>
          <w:rFonts w:ascii="Arial" w:hAnsi="Arial" w:cs="Arial"/>
          <w:sz w:val="20"/>
          <w:szCs w:val="20"/>
        </w:rPr>
        <w:tab/>
        <w:t>The determination of the Appeals Panel shall be final.</w:t>
      </w:r>
      <w:r w:rsidR="00C7164C">
        <w:rPr>
          <w:rFonts w:ascii="Arial" w:hAnsi="Arial" w:cs="Arial"/>
          <w:sz w:val="20"/>
          <w:szCs w:val="20"/>
        </w:rPr>
        <w:t xml:space="preserve"> </w:t>
      </w:r>
      <w:r w:rsidR="00EF57AF">
        <w:rPr>
          <w:rFonts w:ascii="Arial" w:hAnsi="Arial" w:cs="Arial"/>
          <w:sz w:val="20"/>
          <w:szCs w:val="20"/>
        </w:rPr>
        <w:t>Where an Appeal is not upheld, the Appellant shall have</w:t>
      </w:r>
      <w:r w:rsidR="00C7164C">
        <w:rPr>
          <w:rFonts w:ascii="Arial" w:hAnsi="Arial" w:cs="Arial"/>
          <w:sz w:val="20"/>
          <w:szCs w:val="20"/>
        </w:rPr>
        <w:t xml:space="preserve"> a right of Judicial Review. </w:t>
      </w:r>
    </w:p>
    <w:p w14:paraId="7DE2E652" w14:textId="0DC2CFEE" w:rsidR="005407D2" w:rsidRPr="005C3468" w:rsidRDefault="005407D2" w:rsidP="005407D2">
      <w:pPr>
        <w:ind w:left="567" w:hanging="567"/>
        <w:jc w:val="both"/>
        <w:rPr>
          <w:rFonts w:ascii="Arial" w:hAnsi="Arial" w:cs="Arial"/>
          <w:sz w:val="20"/>
          <w:szCs w:val="20"/>
        </w:rPr>
      </w:pPr>
      <w:r w:rsidRPr="005C3468">
        <w:rPr>
          <w:rFonts w:ascii="Arial" w:hAnsi="Arial" w:cs="Arial"/>
          <w:sz w:val="20"/>
          <w:szCs w:val="20"/>
        </w:rPr>
        <w:t>4.9</w:t>
      </w:r>
      <w:r w:rsidRPr="005C3468">
        <w:rPr>
          <w:rFonts w:ascii="Arial" w:hAnsi="Arial" w:cs="Arial"/>
          <w:sz w:val="20"/>
          <w:szCs w:val="20"/>
        </w:rPr>
        <w:tab/>
        <w:t xml:space="preserve">A determination made under </w:t>
      </w:r>
      <w:r w:rsidR="00FE6E47">
        <w:rPr>
          <w:rFonts w:ascii="Arial" w:hAnsi="Arial" w:cs="Arial"/>
          <w:sz w:val="20"/>
          <w:szCs w:val="20"/>
        </w:rPr>
        <w:t>R</w:t>
      </w:r>
      <w:r w:rsidRPr="005C3468">
        <w:rPr>
          <w:rFonts w:ascii="Arial" w:hAnsi="Arial" w:cs="Arial"/>
          <w:sz w:val="20"/>
          <w:szCs w:val="20"/>
        </w:rPr>
        <w:t>ule 4.</w:t>
      </w:r>
      <w:r w:rsidR="00604C53">
        <w:rPr>
          <w:rFonts w:ascii="Arial" w:hAnsi="Arial" w:cs="Arial"/>
          <w:sz w:val="20"/>
          <w:szCs w:val="20"/>
        </w:rPr>
        <w:t>7</w:t>
      </w:r>
      <w:r w:rsidRPr="005C3468">
        <w:rPr>
          <w:rFonts w:ascii="Arial" w:hAnsi="Arial" w:cs="Arial"/>
          <w:sz w:val="20"/>
          <w:szCs w:val="20"/>
        </w:rPr>
        <w:t xml:space="preserve"> will be communicated to the Appellant as soon as practicable after the hearing.</w:t>
      </w:r>
    </w:p>
    <w:p w14:paraId="585B111F" w14:textId="77777777" w:rsidR="00641DB8" w:rsidRDefault="00641DB8" w:rsidP="005407D2">
      <w:pPr>
        <w:ind w:left="567" w:hanging="567"/>
        <w:jc w:val="both"/>
        <w:rPr>
          <w:rFonts w:ascii="Arial" w:hAnsi="Arial" w:cs="Arial"/>
          <w:b/>
          <w:sz w:val="20"/>
          <w:szCs w:val="20"/>
        </w:rPr>
      </w:pPr>
    </w:p>
    <w:p w14:paraId="7B576D4A" w14:textId="77777777" w:rsidR="005407D2" w:rsidRPr="005C3468" w:rsidRDefault="005407D2" w:rsidP="005407D2">
      <w:pPr>
        <w:ind w:left="567" w:hanging="567"/>
        <w:jc w:val="both"/>
        <w:rPr>
          <w:rFonts w:ascii="Arial" w:hAnsi="Arial" w:cs="Arial"/>
          <w:b/>
          <w:sz w:val="20"/>
          <w:szCs w:val="20"/>
        </w:rPr>
      </w:pPr>
      <w:r w:rsidRPr="005C3468">
        <w:rPr>
          <w:rFonts w:ascii="Arial" w:hAnsi="Arial" w:cs="Arial"/>
          <w:b/>
          <w:sz w:val="20"/>
          <w:szCs w:val="20"/>
        </w:rPr>
        <w:lastRenderedPageBreak/>
        <w:t>5.</w:t>
      </w:r>
      <w:r w:rsidRPr="005C3468">
        <w:rPr>
          <w:rFonts w:ascii="Arial" w:hAnsi="Arial" w:cs="Arial"/>
          <w:b/>
          <w:sz w:val="20"/>
          <w:szCs w:val="20"/>
        </w:rPr>
        <w:tab/>
        <w:t>Notice</w:t>
      </w:r>
    </w:p>
    <w:p w14:paraId="2E3A30B1" w14:textId="2197CCE7" w:rsidR="00427A23" w:rsidRDefault="005407D2" w:rsidP="005407D2">
      <w:pPr>
        <w:ind w:left="567" w:hanging="567"/>
        <w:jc w:val="both"/>
        <w:rPr>
          <w:rFonts w:ascii="Arial" w:hAnsi="Arial" w:cs="Arial"/>
          <w:sz w:val="20"/>
          <w:szCs w:val="20"/>
        </w:rPr>
      </w:pPr>
      <w:r w:rsidRPr="005C3468">
        <w:rPr>
          <w:rFonts w:ascii="Arial" w:hAnsi="Arial" w:cs="Arial"/>
          <w:sz w:val="20"/>
          <w:szCs w:val="20"/>
        </w:rPr>
        <w:t>5.1</w:t>
      </w:r>
      <w:r w:rsidRPr="005C3468">
        <w:rPr>
          <w:rFonts w:ascii="Arial" w:hAnsi="Arial" w:cs="Arial"/>
          <w:sz w:val="20"/>
          <w:szCs w:val="20"/>
        </w:rPr>
        <w:tab/>
      </w:r>
      <w:r w:rsidR="00427A23">
        <w:rPr>
          <w:rFonts w:ascii="Arial" w:hAnsi="Arial" w:cs="Arial"/>
          <w:sz w:val="20"/>
          <w:szCs w:val="20"/>
        </w:rPr>
        <w:t>Any notice or document required to be served under Rules</w:t>
      </w:r>
      <w:r w:rsidR="00FB18E9">
        <w:rPr>
          <w:rFonts w:ascii="Arial" w:hAnsi="Arial" w:cs="Arial"/>
          <w:sz w:val="20"/>
          <w:szCs w:val="20"/>
        </w:rPr>
        <w:t xml:space="preserve"> </w:t>
      </w:r>
      <w:r w:rsidR="00427A23" w:rsidRPr="006568D2">
        <w:rPr>
          <w:rFonts w:ascii="Arial" w:hAnsi="Arial" w:cs="Arial"/>
          <w:sz w:val="20"/>
          <w:szCs w:val="20"/>
        </w:rPr>
        <w:t>2.</w:t>
      </w:r>
      <w:r w:rsidR="006568D2" w:rsidRPr="00613F33">
        <w:rPr>
          <w:rFonts w:ascii="Arial" w:hAnsi="Arial" w:cs="Arial"/>
          <w:sz w:val="20"/>
          <w:szCs w:val="20"/>
        </w:rPr>
        <w:t>3</w:t>
      </w:r>
      <w:r w:rsidR="00427A23">
        <w:rPr>
          <w:rFonts w:ascii="Arial" w:hAnsi="Arial" w:cs="Arial"/>
          <w:sz w:val="20"/>
          <w:szCs w:val="20"/>
        </w:rPr>
        <w:t xml:space="preserve"> and 4.3 shall be delivered</w:t>
      </w:r>
      <w:r w:rsidR="00FB18E9">
        <w:rPr>
          <w:rFonts w:ascii="Arial" w:hAnsi="Arial" w:cs="Arial"/>
          <w:sz w:val="20"/>
          <w:szCs w:val="20"/>
        </w:rPr>
        <w:t xml:space="preserve"> </w:t>
      </w:r>
      <w:r w:rsidR="00427A23">
        <w:rPr>
          <w:rFonts w:ascii="Arial" w:hAnsi="Arial" w:cs="Arial"/>
          <w:sz w:val="20"/>
          <w:szCs w:val="20"/>
        </w:rPr>
        <w:t xml:space="preserve">by: </w:t>
      </w:r>
    </w:p>
    <w:p w14:paraId="635C5AA0" w14:textId="0DCBFBBD" w:rsidR="00427A23" w:rsidRDefault="00427A23" w:rsidP="00533490">
      <w:pPr>
        <w:ind w:left="993" w:hanging="426"/>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sending the notice or document by email to the email address recorded in the </w:t>
      </w:r>
      <w:proofErr w:type="spellStart"/>
      <w:r>
        <w:rPr>
          <w:rFonts w:ascii="Arial" w:hAnsi="Arial" w:cs="Arial"/>
          <w:sz w:val="20"/>
          <w:szCs w:val="20"/>
        </w:rPr>
        <w:t>IFoA’s</w:t>
      </w:r>
      <w:proofErr w:type="spellEnd"/>
      <w:r>
        <w:rPr>
          <w:rFonts w:ascii="Arial" w:hAnsi="Arial" w:cs="Arial"/>
          <w:sz w:val="20"/>
          <w:szCs w:val="20"/>
        </w:rPr>
        <w:t xml:space="preserve"> database for the relevant person; or </w:t>
      </w:r>
    </w:p>
    <w:p w14:paraId="75F02D64" w14:textId="7E066D64" w:rsidR="00427A23" w:rsidRDefault="00427A23" w:rsidP="00533490">
      <w:pPr>
        <w:ind w:left="993" w:hanging="426"/>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sending the notice or document by post or courier to the postal address recorded in the </w:t>
      </w:r>
      <w:proofErr w:type="spellStart"/>
      <w:r>
        <w:rPr>
          <w:rFonts w:ascii="Arial" w:hAnsi="Arial" w:cs="Arial"/>
          <w:sz w:val="20"/>
          <w:szCs w:val="20"/>
        </w:rPr>
        <w:t>IFoA’s</w:t>
      </w:r>
      <w:proofErr w:type="spellEnd"/>
      <w:r>
        <w:rPr>
          <w:rFonts w:ascii="Arial" w:hAnsi="Arial" w:cs="Arial"/>
          <w:sz w:val="20"/>
          <w:szCs w:val="20"/>
        </w:rPr>
        <w:t xml:space="preserve"> database for the relevant person; or</w:t>
      </w:r>
    </w:p>
    <w:p w14:paraId="62AA2349" w14:textId="42A9AD61" w:rsidR="00427A23" w:rsidRPr="005C3468" w:rsidRDefault="00427A23" w:rsidP="005C3468">
      <w:pPr>
        <w:autoSpaceDE w:val="0"/>
        <w:autoSpaceDN w:val="0"/>
        <w:adjustRightInd w:val="0"/>
        <w:spacing w:after="248" w:line="240" w:lineRule="auto"/>
        <w:ind w:left="993" w:hanging="426"/>
        <w:rPr>
          <w:rFonts w:ascii="Arial" w:hAnsi="Arial" w:cs="Arial"/>
          <w:sz w:val="20"/>
          <w:szCs w:val="20"/>
        </w:rPr>
      </w:pPr>
      <w:r w:rsidRPr="005C3468">
        <w:rPr>
          <w:rFonts w:ascii="Arial" w:hAnsi="Arial" w:cs="Arial"/>
          <w:sz w:val="20"/>
          <w:szCs w:val="20"/>
        </w:rPr>
        <w:t xml:space="preserve">(c) </w:t>
      </w:r>
      <w:r w:rsidRPr="005C3468">
        <w:rPr>
          <w:rFonts w:ascii="Arial" w:hAnsi="Arial" w:cs="Arial"/>
          <w:sz w:val="20"/>
          <w:szCs w:val="20"/>
        </w:rPr>
        <w:tab/>
        <w:t xml:space="preserve">sending the notice or document to any other email or postal address nominated in writing by the relevant person for service; or </w:t>
      </w:r>
    </w:p>
    <w:p w14:paraId="3418A3C0" w14:textId="4A7509FB" w:rsidR="00427A23" w:rsidRPr="00427A23" w:rsidRDefault="00427A23" w:rsidP="005C3468">
      <w:pPr>
        <w:autoSpaceDE w:val="0"/>
        <w:autoSpaceDN w:val="0"/>
        <w:adjustRightInd w:val="0"/>
        <w:spacing w:after="0" w:line="240" w:lineRule="auto"/>
        <w:ind w:left="993" w:hanging="426"/>
        <w:rPr>
          <w:rFonts w:ascii="Arial" w:hAnsi="Arial" w:cs="Arial"/>
          <w:color w:val="3E4547"/>
          <w:sz w:val="20"/>
          <w:szCs w:val="20"/>
        </w:rPr>
      </w:pPr>
      <w:r w:rsidRPr="005C3468">
        <w:rPr>
          <w:rFonts w:ascii="Arial" w:hAnsi="Arial" w:cs="Arial"/>
          <w:sz w:val="20"/>
          <w:szCs w:val="20"/>
        </w:rPr>
        <w:t>(d)</w:t>
      </w:r>
      <w:r w:rsidRPr="00427A23">
        <w:rPr>
          <w:rFonts w:ascii="Arial" w:hAnsi="Arial" w:cs="Arial"/>
          <w:color w:val="D9AB16"/>
          <w:sz w:val="20"/>
          <w:szCs w:val="20"/>
        </w:rPr>
        <w:t xml:space="preserve"> </w:t>
      </w:r>
      <w:r>
        <w:rPr>
          <w:rFonts w:ascii="Arial" w:hAnsi="Arial" w:cs="Arial"/>
          <w:color w:val="D9AB16"/>
          <w:sz w:val="20"/>
          <w:szCs w:val="20"/>
        </w:rPr>
        <w:tab/>
      </w:r>
      <w:r w:rsidRPr="005C3468">
        <w:rPr>
          <w:rFonts w:ascii="Arial" w:hAnsi="Arial" w:cs="Arial"/>
          <w:sz w:val="20"/>
          <w:szCs w:val="20"/>
        </w:rPr>
        <w:t>sending the notice or document to the business email address or postal address of the relevant person’s nominated representative.</w:t>
      </w:r>
      <w:r w:rsidRPr="00427A23">
        <w:rPr>
          <w:rFonts w:ascii="Arial" w:hAnsi="Arial" w:cs="Arial"/>
          <w:color w:val="3E4547"/>
          <w:sz w:val="20"/>
          <w:szCs w:val="20"/>
        </w:rPr>
        <w:t xml:space="preserve"> </w:t>
      </w:r>
    </w:p>
    <w:p w14:paraId="2C2F3BB2" w14:textId="7D6F1D49" w:rsidR="00C216A3" w:rsidRPr="005C3468" w:rsidRDefault="00427A23" w:rsidP="005C3468">
      <w:pPr>
        <w:ind w:left="567" w:hanging="567"/>
        <w:jc w:val="both"/>
        <w:rPr>
          <w:sz w:val="20"/>
          <w:szCs w:val="20"/>
        </w:rPr>
      </w:pPr>
      <w:r>
        <w:rPr>
          <w:rFonts w:ascii="Arial" w:hAnsi="Arial" w:cs="Arial"/>
          <w:sz w:val="20"/>
          <w:szCs w:val="20"/>
        </w:rPr>
        <w:t xml:space="preserve"> </w:t>
      </w:r>
    </w:p>
    <w:p w14:paraId="2B11D74F" w14:textId="3290FACE" w:rsidR="00C216A3" w:rsidRPr="005C3468" w:rsidRDefault="00C216A3" w:rsidP="00533490">
      <w:pPr>
        <w:pStyle w:val="Default"/>
        <w:spacing w:after="246"/>
        <w:ind w:left="567" w:hanging="567"/>
        <w:rPr>
          <w:color w:val="auto"/>
          <w:sz w:val="20"/>
          <w:szCs w:val="20"/>
        </w:rPr>
      </w:pPr>
      <w:r w:rsidRPr="005C3468">
        <w:rPr>
          <w:color w:val="auto"/>
          <w:sz w:val="20"/>
          <w:szCs w:val="20"/>
        </w:rPr>
        <w:t>5</w:t>
      </w:r>
      <w:r w:rsidR="00533490" w:rsidRPr="005C3468">
        <w:rPr>
          <w:color w:val="auto"/>
          <w:sz w:val="20"/>
          <w:szCs w:val="20"/>
        </w:rPr>
        <w:t>.2</w:t>
      </w:r>
      <w:r w:rsidR="00533490" w:rsidRPr="005C3468">
        <w:rPr>
          <w:color w:val="auto"/>
          <w:sz w:val="20"/>
          <w:szCs w:val="20"/>
        </w:rPr>
        <w:tab/>
      </w:r>
      <w:r w:rsidRPr="005C3468">
        <w:rPr>
          <w:color w:val="auto"/>
          <w:sz w:val="20"/>
          <w:szCs w:val="20"/>
        </w:rPr>
        <w:t xml:space="preserve">The service of any notice or document under Rule 5.1 may be proved by: </w:t>
      </w:r>
    </w:p>
    <w:p w14:paraId="667DBBA7" w14:textId="0FC91E60" w:rsidR="00C216A3" w:rsidRPr="005C3468" w:rsidRDefault="00C216A3" w:rsidP="005C3468">
      <w:pPr>
        <w:autoSpaceDE w:val="0"/>
        <w:autoSpaceDN w:val="0"/>
        <w:adjustRightInd w:val="0"/>
        <w:spacing w:after="248" w:line="240" w:lineRule="auto"/>
        <w:ind w:left="993" w:hanging="426"/>
        <w:rPr>
          <w:sz w:val="20"/>
          <w:szCs w:val="20"/>
        </w:rPr>
      </w:pPr>
      <w:r w:rsidRPr="005C3468">
        <w:rPr>
          <w:rFonts w:ascii="Arial" w:hAnsi="Arial" w:cs="Arial"/>
          <w:sz w:val="20"/>
          <w:szCs w:val="20"/>
        </w:rPr>
        <w:t xml:space="preserve">(a) </w:t>
      </w:r>
      <w:r w:rsidR="00533490">
        <w:rPr>
          <w:rFonts w:ascii="Arial" w:hAnsi="Arial" w:cs="Arial"/>
          <w:sz w:val="20"/>
          <w:szCs w:val="20"/>
        </w:rPr>
        <w:tab/>
      </w:r>
      <w:r w:rsidRPr="005C3468">
        <w:rPr>
          <w:rFonts w:ascii="Arial" w:hAnsi="Arial" w:cs="Arial"/>
          <w:sz w:val="20"/>
          <w:szCs w:val="20"/>
        </w:rPr>
        <w:t xml:space="preserve">providing a copy of the email (and attachments) showing that it was properly addressed to the relevant person, unless a delivery failure notification has been received; or </w:t>
      </w:r>
    </w:p>
    <w:p w14:paraId="0094DA3A" w14:textId="04CB45C2" w:rsidR="00C216A3" w:rsidRPr="005C3468" w:rsidRDefault="00C216A3" w:rsidP="005C3468">
      <w:pPr>
        <w:autoSpaceDE w:val="0"/>
        <w:autoSpaceDN w:val="0"/>
        <w:adjustRightInd w:val="0"/>
        <w:spacing w:after="248" w:line="240" w:lineRule="auto"/>
        <w:ind w:left="993" w:hanging="426"/>
        <w:rPr>
          <w:sz w:val="20"/>
          <w:szCs w:val="20"/>
        </w:rPr>
      </w:pPr>
      <w:r w:rsidRPr="005C3468">
        <w:rPr>
          <w:rFonts w:ascii="Arial" w:hAnsi="Arial" w:cs="Arial"/>
          <w:sz w:val="20"/>
          <w:szCs w:val="20"/>
        </w:rPr>
        <w:t xml:space="preserve">(b) </w:t>
      </w:r>
      <w:r w:rsidR="00533490">
        <w:rPr>
          <w:rFonts w:ascii="Arial" w:hAnsi="Arial" w:cs="Arial"/>
          <w:sz w:val="20"/>
          <w:szCs w:val="20"/>
        </w:rPr>
        <w:tab/>
      </w:r>
      <w:r w:rsidRPr="005C3468">
        <w:rPr>
          <w:rFonts w:ascii="Arial" w:hAnsi="Arial" w:cs="Arial"/>
          <w:sz w:val="20"/>
          <w:szCs w:val="20"/>
        </w:rPr>
        <w:t xml:space="preserve">providing a copy of the letter showing that it was properly addressed and confirmation of posting issued by or on behalf of the postal operator or delivery service. </w:t>
      </w:r>
    </w:p>
    <w:p w14:paraId="449E2F95" w14:textId="046148A1" w:rsidR="00C216A3" w:rsidRPr="005C3468" w:rsidRDefault="005407D2" w:rsidP="005C3468">
      <w:pPr>
        <w:autoSpaceDE w:val="0"/>
        <w:autoSpaceDN w:val="0"/>
        <w:adjustRightInd w:val="0"/>
        <w:spacing w:after="248" w:line="240" w:lineRule="auto"/>
        <w:ind w:left="567" w:hanging="567"/>
        <w:rPr>
          <w:rFonts w:ascii="Arial" w:hAnsi="Arial" w:cs="Arial"/>
          <w:sz w:val="20"/>
          <w:szCs w:val="20"/>
        </w:rPr>
      </w:pPr>
      <w:r w:rsidRPr="005C3468">
        <w:rPr>
          <w:rFonts w:ascii="Arial" w:hAnsi="Arial" w:cs="Arial"/>
          <w:sz w:val="20"/>
          <w:szCs w:val="20"/>
        </w:rPr>
        <w:t>5.</w:t>
      </w:r>
      <w:r w:rsidR="00C216A3" w:rsidRPr="005C3468">
        <w:rPr>
          <w:rFonts w:ascii="Arial" w:hAnsi="Arial" w:cs="Arial"/>
          <w:sz w:val="20"/>
          <w:szCs w:val="20"/>
        </w:rPr>
        <w:t>3</w:t>
      </w:r>
      <w:r w:rsidR="00533490">
        <w:rPr>
          <w:rFonts w:ascii="Arial" w:hAnsi="Arial" w:cs="Arial"/>
          <w:sz w:val="20"/>
          <w:szCs w:val="20"/>
        </w:rPr>
        <w:tab/>
      </w:r>
      <w:r w:rsidR="00C216A3" w:rsidRPr="005C3468">
        <w:rPr>
          <w:rFonts w:ascii="Arial" w:hAnsi="Arial" w:cs="Arial"/>
          <w:sz w:val="20"/>
          <w:szCs w:val="20"/>
        </w:rPr>
        <w:t xml:space="preserve">The service of any notice or document under Rule 5.1 shall be considered to have been served: </w:t>
      </w:r>
    </w:p>
    <w:p w14:paraId="03945055" w14:textId="440D7D3A" w:rsidR="00C216A3" w:rsidRPr="005C3468" w:rsidRDefault="00C216A3" w:rsidP="005C3468">
      <w:pPr>
        <w:autoSpaceDE w:val="0"/>
        <w:autoSpaceDN w:val="0"/>
        <w:adjustRightInd w:val="0"/>
        <w:spacing w:after="248" w:line="240" w:lineRule="auto"/>
        <w:ind w:left="993" w:hanging="426"/>
        <w:rPr>
          <w:rFonts w:ascii="Arial" w:hAnsi="Arial" w:cs="Arial"/>
          <w:sz w:val="20"/>
          <w:szCs w:val="20"/>
        </w:rPr>
      </w:pPr>
      <w:r w:rsidRPr="005C3468">
        <w:rPr>
          <w:rFonts w:ascii="Arial" w:hAnsi="Arial" w:cs="Arial"/>
          <w:sz w:val="20"/>
          <w:szCs w:val="20"/>
        </w:rPr>
        <w:t xml:space="preserve">(a) </w:t>
      </w:r>
      <w:r w:rsidR="00533490">
        <w:rPr>
          <w:rFonts w:ascii="Arial" w:hAnsi="Arial" w:cs="Arial"/>
          <w:sz w:val="20"/>
          <w:szCs w:val="20"/>
        </w:rPr>
        <w:tab/>
      </w:r>
      <w:r w:rsidRPr="005C3468">
        <w:rPr>
          <w:rFonts w:ascii="Arial" w:hAnsi="Arial" w:cs="Arial"/>
          <w:sz w:val="20"/>
          <w:szCs w:val="20"/>
        </w:rPr>
        <w:t xml:space="preserve">on the day it was sent, if the notice or document has been sent by email; or </w:t>
      </w:r>
    </w:p>
    <w:p w14:paraId="79C2D9F2" w14:textId="0B897AAB" w:rsidR="00533490" w:rsidRDefault="00C216A3" w:rsidP="00DF3A88">
      <w:pPr>
        <w:autoSpaceDE w:val="0"/>
        <w:autoSpaceDN w:val="0"/>
        <w:adjustRightInd w:val="0"/>
        <w:spacing w:after="248" w:line="240" w:lineRule="auto"/>
        <w:ind w:left="993" w:hanging="426"/>
        <w:rPr>
          <w:rFonts w:ascii="Arial" w:hAnsi="Arial" w:cs="Arial"/>
          <w:sz w:val="20"/>
          <w:szCs w:val="20"/>
        </w:rPr>
      </w:pPr>
      <w:r w:rsidRPr="005C3468">
        <w:rPr>
          <w:rFonts w:ascii="Arial" w:hAnsi="Arial" w:cs="Arial"/>
          <w:sz w:val="20"/>
          <w:szCs w:val="20"/>
        </w:rPr>
        <w:t xml:space="preserve">(b) </w:t>
      </w:r>
      <w:r w:rsidR="00533490">
        <w:rPr>
          <w:rFonts w:ascii="Arial" w:hAnsi="Arial" w:cs="Arial"/>
          <w:sz w:val="20"/>
          <w:szCs w:val="20"/>
        </w:rPr>
        <w:tab/>
      </w:r>
      <w:r w:rsidRPr="005C3468">
        <w:rPr>
          <w:rFonts w:ascii="Arial" w:hAnsi="Arial" w:cs="Arial"/>
          <w:sz w:val="20"/>
          <w:szCs w:val="20"/>
        </w:rPr>
        <w:t xml:space="preserve">48 hours after it was sent by the postal operator or delivery service. </w:t>
      </w:r>
    </w:p>
    <w:p w14:paraId="3B275B73" w14:textId="6AF212F1" w:rsidR="005407D2" w:rsidRDefault="00C216A3" w:rsidP="005407D2">
      <w:pPr>
        <w:ind w:left="567" w:hanging="567"/>
        <w:jc w:val="both"/>
        <w:rPr>
          <w:rFonts w:ascii="Arial" w:hAnsi="Arial" w:cs="Arial"/>
          <w:sz w:val="20"/>
          <w:szCs w:val="20"/>
        </w:rPr>
      </w:pPr>
      <w:r>
        <w:rPr>
          <w:rFonts w:ascii="Arial" w:hAnsi="Arial" w:cs="Arial"/>
          <w:sz w:val="20"/>
          <w:szCs w:val="20"/>
        </w:rPr>
        <w:t>5.</w:t>
      </w:r>
      <w:r w:rsidR="00533490">
        <w:rPr>
          <w:rFonts w:ascii="Arial" w:hAnsi="Arial" w:cs="Arial"/>
          <w:sz w:val="20"/>
          <w:szCs w:val="20"/>
        </w:rPr>
        <w:t>4</w:t>
      </w:r>
      <w:r>
        <w:rPr>
          <w:rFonts w:ascii="Arial" w:hAnsi="Arial" w:cs="Arial"/>
          <w:sz w:val="20"/>
          <w:szCs w:val="20"/>
        </w:rPr>
        <w:tab/>
      </w:r>
      <w:r w:rsidR="005407D2" w:rsidRPr="005C3468">
        <w:rPr>
          <w:rFonts w:ascii="Arial" w:hAnsi="Arial" w:cs="Arial"/>
          <w:sz w:val="20"/>
          <w:szCs w:val="20"/>
        </w:rPr>
        <w:t xml:space="preserve">For the purposes of Rule 5.1 </w:t>
      </w:r>
      <w:r w:rsidRPr="005C3468">
        <w:rPr>
          <w:rFonts w:ascii="Arial" w:hAnsi="Arial" w:cs="Arial"/>
          <w:sz w:val="20"/>
          <w:szCs w:val="20"/>
        </w:rPr>
        <w:t>if the IFoA is aware that an email or postal address is no longer current, service will be to the Appellant’s last known email or postal address</w:t>
      </w:r>
      <w:r w:rsidR="005407D2" w:rsidRPr="005C3468">
        <w:rPr>
          <w:rFonts w:ascii="Arial" w:hAnsi="Arial" w:cs="Arial"/>
          <w:sz w:val="20"/>
          <w:szCs w:val="20"/>
        </w:rPr>
        <w:t xml:space="preserve">, as registered with the </w:t>
      </w:r>
      <w:r w:rsidR="00734D3B">
        <w:rPr>
          <w:rFonts w:ascii="Arial" w:hAnsi="Arial" w:cs="Arial"/>
          <w:sz w:val="20"/>
          <w:szCs w:val="20"/>
        </w:rPr>
        <w:t>IFoA</w:t>
      </w:r>
      <w:r w:rsidR="005407D2" w:rsidRPr="005C3468">
        <w:rPr>
          <w:rFonts w:ascii="Arial" w:hAnsi="Arial" w:cs="Arial"/>
          <w:sz w:val="20"/>
          <w:szCs w:val="20"/>
        </w:rPr>
        <w:t>, or to their last known address, where no registered address is held.</w:t>
      </w:r>
    </w:p>
    <w:p w14:paraId="0A69D7B9" w14:textId="78FC58C8" w:rsidR="00C216A3" w:rsidRDefault="00C216A3" w:rsidP="005407D2">
      <w:pPr>
        <w:ind w:left="567" w:hanging="567"/>
        <w:jc w:val="both"/>
        <w:rPr>
          <w:rFonts w:ascii="Arial" w:hAnsi="Arial" w:cs="Arial"/>
          <w:sz w:val="20"/>
          <w:szCs w:val="20"/>
        </w:rPr>
      </w:pPr>
    </w:p>
    <w:p w14:paraId="2ACCF850" w14:textId="77777777" w:rsidR="00533490" w:rsidRDefault="00533490" w:rsidP="005407D2">
      <w:pPr>
        <w:ind w:left="567" w:hanging="567"/>
        <w:jc w:val="both"/>
        <w:rPr>
          <w:rFonts w:ascii="Arial" w:hAnsi="Arial" w:cs="Arial"/>
          <w:sz w:val="20"/>
          <w:szCs w:val="20"/>
        </w:rPr>
      </w:pPr>
    </w:p>
    <w:p w14:paraId="7838CF84" w14:textId="77777777" w:rsidR="00533490" w:rsidRDefault="00533490" w:rsidP="005407D2">
      <w:pPr>
        <w:ind w:left="567" w:hanging="567"/>
        <w:jc w:val="both"/>
        <w:rPr>
          <w:rFonts w:ascii="Arial" w:hAnsi="Arial" w:cs="Arial"/>
          <w:sz w:val="20"/>
          <w:szCs w:val="20"/>
        </w:rPr>
      </w:pPr>
    </w:p>
    <w:p w14:paraId="518E6540" w14:textId="77777777" w:rsidR="00533490" w:rsidRDefault="00533490" w:rsidP="005407D2">
      <w:pPr>
        <w:ind w:left="567" w:hanging="567"/>
        <w:jc w:val="both"/>
        <w:rPr>
          <w:rFonts w:ascii="Arial" w:hAnsi="Arial" w:cs="Arial"/>
          <w:sz w:val="20"/>
          <w:szCs w:val="20"/>
        </w:rPr>
      </w:pPr>
    </w:p>
    <w:p w14:paraId="216F9923" w14:textId="77777777" w:rsidR="00533490" w:rsidRDefault="00533490" w:rsidP="005407D2">
      <w:pPr>
        <w:ind w:left="567" w:hanging="567"/>
        <w:jc w:val="both"/>
        <w:rPr>
          <w:rFonts w:ascii="Arial" w:hAnsi="Arial" w:cs="Arial"/>
          <w:sz w:val="20"/>
          <w:szCs w:val="20"/>
        </w:rPr>
      </w:pPr>
    </w:p>
    <w:p w14:paraId="5F0167E7" w14:textId="77777777" w:rsidR="00533490" w:rsidRDefault="00533490" w:rsidP="005407D2">
      <w:pPr>
        <w:ind w:left="567" w:hanging="567"/>
        <w:jc w:val="both"/>
        <w:rPr>
          <w:rFonts w:ascii="Arial" w:hAnsi="Arial" w:cs="Arial"/>
          <w:sz w:val="20"/>
          <w:szCs w:val="20"/>
        </w:rPr>
      </w:pPr>
    </w:p>
    <w:p w14:paraId="3C19DBFA" w14:textId="77777777" w:rsidR="00533490" w:rsidRDefault="00533490" w:rsidP="005407D2">
      <w:pPr>
        <w:ind w:left="567" w:hanging="567"/>
        <w:jc w:val="both"/>
        <w:rPr>
          <w:rFonts w:ascii="Arial" w:hAnsi="Arial" w:cs="Arial"/>
          <w:sz w:val="20"/>
          <w:szCs w:val="20"/>
        </w:rPr>
      </w:pPr>
    </w:p>
    <w:p w14:paraId="5134A66E" w14:textId="77777777" w:rsidR="00533490" w:rsidRDefault="00533490" w:rsidP="005407D2">
      <w:pPr>
        <w:ind w:left="567" w:hanging="567"/>
        <w:jc w:val="both"/>
        <w:rPr>
          <w:rFonts w:ascii="Arial" w:hAnsi="Arial" w:cs="Arial"/>
          <w:sz w:val="20"/>
          <w:szCs w:val="20"/>
        </w:rPr>
      </w:pPr>
    </w:p>
    <w:p w14:paraId="58E22F37" w14:textId="77777777" w:rsidR="00533490" w:rsidRDefault="00533490" w:rsidP="005407D2">
      <w:pPr>
        <w:ind w:left="567" w:hanging="567"/>
        <w:jc w:val="both"/>
        <w:rPr>
          <w:rFonts w:ascii="Arial" w:hAnsi="Arial" w:cs="Arial"/>
          <w:sz w:val="20"/>
          <w:szCs w:val="20"/>
        </w:rPr>
      </w:pPr>
    </w:p>
    <w:p w14:paraId="198E9C87" w14:textId="77777777" w:rsidR="00533490" w:rsidRDefault="00533490" w:rsidP="005407D2">
      <w:pPr>
        <w:ind w:left="567" w:hanging="567"/>
        <w:jc w:val="both"/>
        <w:rPr>
          <w:rFonts w:ascii="Arial" w:hAnsi="Arial" w:cs="Arial"/>
          <w:sz w:val="20"/>
          <w:szCs w:val="20"/>
        </w:rPr>
      </w:pPr>
    </w:p>
    <w:p w14:paraId="3433BC60" w14:textId="77777777" w:rsidR="00DF3A88" w:rsidRPr="005C3468" w:rsidRDefault="00DF3A88" w:rsidP="005407D2">
      <w:pPr>
        <w:ind w:left="567" w:hanging="567"/>
        <w:jc w:val="both"/>
        <w:rPr>
          <w:rFonts w:ascii="Arial" w:hAnsi="Arial" w:cs="Arial"/>
          <w:sz w:val="20"/>
          <w:szCs w:val="20"/>
        </w:rPr>
      </w:pPr>
    </w:p>
    <w:p w14:paraId="6FEC139B" w14:textId="77777777" w:rsidR="005407D2" w:rsidRPr="005C3468" w:rsidRDefault="005407D2" w:rsidP="005407D2">
      <w:pPr>
        <w:ind w:left="567" w:hanging="567"/>
        <w:jc w:val="both"/>
        <w:rPr>
          <w:rFonts w:ascii="Arial" w:hAnsi="Arial" w:cs="Arial"/>
          <w:sz w:val="20"/>
          <w:szCs w:val="20"/>
        </w:rPr>
      </w:pPr>
    </w:p>
    <w:p w14:paraId="4EB9106D" w14:textId="77777777" w:rsidR="005407D2" w:rsidRPr="005C3468" w:rsidRDefault="005407D2" w:rsidP="005407D2">
      <w:pPr>
        <w:ind w:left="567" w:hanging="567"/>
        <w:jc w:val="both"/>
        <w:rPr>
          <w:rFonts w:ascii="Arial" w:hAnsi="Arial" w:cs="Arial"/>
          <w:b/>
          <w:sz w:val="20"/>
          <w:szCs w:val="20"/>
        </w:rPr>
      </w:pPr>
      <w:r w:rsidRPr="005C3468">
        <w:rPr>
          <w:rFonts w:ascii="Arial" w:hAnsi="Arial" w:cs="Arial"/>
          <w:b/>
          <w:sz w:val="20"/>
          <w:szCs w:val="20"/>
        </w:rPr>
        <w:lastRenderedPageBreak/>
        <w:t>6.</w:t>
      </w:r>
      <w:r w:rsidRPr="005C3468">
        <w:rPr>
          <w:rFonts w:ascii="Arial" w:hAnsi="Arial" w:cs="Arial"/>
          <w:b/>
          <w:sz w:val="20"/>
          <w:szCs w:val="20"/>
        </w:rPr>
        <w:tab/>
        <w:t>Definitions</w:t>
      </w:r>
    </w:p>
    <w:p w14:paraId="2CB80DD3" w14:textId="77777777" w:rsidR="00D143B6" w:rsidRPr="005C3468" w:rsidRDefault="00D143B6" w:rsidP="00D143B6">
      <w:pPr>
        <w:ind w:left="567" w:hanging="567"/>
        <w:jc w:val="both"/>
        <w:rPr>
          <w:rFonts w:ascii="Arial" w:hAnsi="Arial" w:cs="Arial"/>
          <w:sz w:val="20"/>
          <w:szCs w:val="20"/>
        </w:rPr>
      </w:pPr>
      <w:r w:rsidRPr="005C3468">
        <w:rPr>
          <w:rFonts w:ascii="Arial" w:hAnsi="Arial" w:cs="Arial"/>
          <w:sz w:val="20"/>
          <w:szCs w:val="20"/>
        </w:rPr>
        <w:t xml:space="preserve">6.1 </w:t>
      </w:r>
      <w:r w:rsidRPr="005C3468">
        <w:rPr>
          <w:rFonts w:ascii="Arial" w:hAnsi="Arial" w:cs="Arial"/>
          <w:sz w:val="20"/>
          <w:szCs w:val="20"/>
        </w:rPr>
        <w:tab/>
        <w:t xml:space="preserve">The following definitions are used in this Appeals Process: </w:t>
      </w:r>
    </w:p>
    <w:tbl>
      <w:tblPr>
        <w:tblStyle w:val="TableGrid"/>
        <w:tblW w:w="0" w:type="auto"/>
        <w:tblInd w:w="720" w:type="dxa"/>
        <w:tblLook w:val="04A0" w:firstRow="1" w:lastRow="0" w:firstColumn="1" w:lastColumn="0" w:noHBand="0" w:noVBand="1"/>
      </w:tblPr>
      <w:tblGrid>
        <w:gridCol w:w="4013"/>
        <w:gridCol w:w="4013"/>
      </w:tblGrid>
      <w:tr w:rsidR="00D143B6" w:rsidRPr="00D143B6" w14:paraId="4E1617D7" w14:textId="77777777" w:rsidTr="005641F4">
        <w:trPr>
          <w:trHeight w:val="868"/>
        </w:trPr>
        <w:tc>
          <w:tcPr>
            <w:tcW w:w="4013" w:type="dxa"/>
          </w:tcPr>
          <w:p w14:paraId="2BF72488" w14:textId="77777777" w:rsidR="00E15272" w:rsidRPr="00D143B6" w:rsidRDefault="00E15272" w:rsidP="00E15272">
            <w:pPr>
              <w:rPr>
                <w:rFonts w:ascii="Arial" w:hAnsi="Arial" w:cs="Arial"/>
                <w:sz w:val="20"/>
                <w:szCs w:val="20"/>
              </w:rPr>
            </w:pPr>
            <w:r>
              <w:rPr>
                <w:rFonts w:ascii="Arial" w:hAnsi="Arial" w:cs="Arial"/>
                <w:sz w:val="20"/>
                <w:szCs w:val="20"/>
              </w:rPr>
              <w:t>Appeal</w:t>
            </w:r>
          </w:p>
          <w:p w14:paraId="434136D2" w14:textId="77777777" w:rsidR="00D143B6" w:rsidRPr="00D143B6" w:rsidRDefault="00E15272" w:rsidP="00E15272">
            <w:pPr>
              <w:rPr>
                <w:rFonts w:ascii="Arial" w:hAnsi="Arial" w:cs="Arial"/>
                <w:sz w:val="20"/>
                <w:szCs w:val="20"/>
              </w:rPr>
            </w:pPr>
            <w:r>
              <w:rPr>
                <w:rFonts w:ascii="Arial" w:hAnsi="Arial" w:cs="Arial"/>
                <w:sz w:val="20"/>
                <w:szCs w:val="20"/>
              </w:rPr>
              <w:t xml:space="preserve"> </w:t>
            </w:r>
          </w:p>
          <w:p w14:paraId="37E0DFB8" w14:textId="77777777" w:rsidR="00D143B6" w:rsidRPr="005C3468" w:rsidRDefault="00D143B6" w:rsidP="005641F4">
            <w:pPr>
              <w:pStyle w:val="ListParagraph"/>
              <w:ind w:left="0"/>
              <w:rPr>
                <w:rFonts w:ascii="Arial" w:hAnsi="Arial" w:cs="Arial"/>
                <w:b/>
                <w:sz w:val="20"/>
                <w:szCs w:val="20"/>
              </w:rPr>
            </w:pPr>
          </w:p>
        </w:tc>
        <w:tc>
          <w:tcPr>
            <w:tcW w:w="4013" w:type="dxa"/>
          </w:tcPr>
          <w:p w14:paraId="48F36FFB" w14:textId="787EDBC6" w:rsidR="00E15272" w:rsidRPr="00E80AFA" w:rsidRDefault="00E15272" w:rsidP="00E15272">
            <w:pPr>
              <w:pStyle w:val="ListParagraph"/>
              <w:ind w:left="0"/>
              <w:rPr>
                <w:rFonts w:ascii="Arial" w:hAnsi="Arial" w:cs="Arial"/>
                <w:sz w:val="20"/>
                <w:szCs w:val="20"/>
              </w:rPr>
            </w:pPr>
            <w:r w:rsidRPr="00E80AFA">
              <w:rPr>
                <w:rFonts w:ascii="Arial" w:hAnsi="Arial" w:cs="Arial"/>
                <w:sz w:val="20"/>
                <w:szCs w:val="20"/>
              </w:rPr>
              <w:t xml:space="preserve">An appeal </w:t>
            </w:r>
            <w:r w:rsidR="00BF7CB2">
              <w:rPr>
                <w:rFonts w:ascii="Arial" w:hAnsi="Arial" w:cs="Arial"/>
                <w:sz w:val="20"/>
                <w:szCs w:val="20"/>
              </w:rPr>
              <w:t xml:space="preserve">under this Appeals Process </w:t>
            </w:r>
            <w:r w:rsidR="00200507">
              <w:rPr>
                <w:rFonts w:ascii="Arial" w:hAnsi="Arial" w:cs="Arial"/>
                <w:sz w:val="20"/>
                <w:szCs w:val="20"/>
              </w:rPr>
              <w:t xml:space="preserve"> </w:t>
            </w:r>
          </w:p>
          <w:p w14:paraId="3E1BDDBB" w14:textId="77777777" w:rsidR="00E15272" w:rsidRPr="005C3468" w:rsidRDefault="00E15272">
            <w:pPr>
              <w:pStyle w:val="ListParagraph"/>
              <w:ind w:left="0"/>
              <w:rPr>
                <w:rFonts w:ascii="Arial" w:hAnsi="Arial" w:cs="Arial"/>
                <w:sz w:val="20"/>
                <w:szCs w:val="20"/>
              </w:rPr>
            </w:pPr>
          </w:p>
        </w:tc>
      </w:tr>
      <w:tr w:rsidR="00D143B6" w:rsidRPr="00D143B6" w14:paraId="7C95211A" w14:textId="77777777" w:rsidTr="005641F4">
        <w:trPr>
          <w:trHeight w:val="868"/>
        </w:trPr>
        <w:tc>
          <w:tcPr>
            <w:tcW w:w="4013" w:type="dxa"/>
          </w:tcPr>
          <w:p w14:paraId="409D62D4" w14:textId="77777777" w:rsidR="00D143B6" w:rsidRPr="005C3468" w:rsidRDefault="00E15272" w:rsidP="005C3468">
            <w:pPr>
              <w:rPr>
                <w:rFonts w:ascii="Arial" w:hAnsi="Arial" w:cs="Arial"/>
                <w:b/>
                <w:sz w:val="20"/>
                <w:szCs w:val="20"/>
              </w:rPr>
            </w:pPr>
            <w:r>
              <w:rPr>
                <w:rFonts w:ascii="Arial" w:hAnsi="Arial" w:cs="Arial"/>
                <w:sz w:val="20"/>
                <w:szCs w:val="20"/>
              </w:rPr>
              <w:t>Appeals Panel</w:t>
            </w:r>
          </w:p>
        </w:tc>
        <w:tc>
          <w:tcPr>
            <w:tcW w:w="4013" w:type="dxa"/>
          </w:tcPr>
          <w:p w14:paraId="2649E9A5" w14:textId="2ACEF72B" w:rsidR="00D143B6" w:rsidRPr="005C3468" w:rsidRDefault="00E15272" w:rsidP="0024389C">
            <w:pPr>
              <w:pStyle w:val="ListParagraph"/>
              <w:ind w:left="0"/>
              <w:rPr>
                <w:rFonts w:ascii="Arial" w:hAnsi="Arial" w:cs="Arial"/>
                <w:sz w:val="20"/>
                <w:szCs w:val="20"/>
              </w:rPr>
            </w:pPr>
            <w:r>
              <w:rPr>
                <w:rFonts w:ascii="Arial" w:hAnsi="Arial" w:cs="Arial"/>
                <w:sz w:val="20"/>
                <w:szCs w:val="20"/>
              </w:rPr>
              <w:t>T</w:t>
            </w:r>
            <w:r w:rsidRPr="005641F4">
              <w:rPr>
                <w:rFonts w:ascii="Arial" w:hAnsi="Arial" w:cs="Arial"/>
                <w:sz w:val="20"/>
                <w:szCs w:val="20"/>
              </w:rPr>
              <w:t xml:space="preserve">he panel </w:t>
            </w:r>
            <w:r w:rsidR="0024389C">
              <w:rPr>
                <w:rFonts w:ascii="Arial" w:hAnsi="Arial" w:cs="Arial"/>
                <w:sz w:val="20"/>
                <w:szCs w:val="20"/>
              </w:rPr>
              <w:t xml:space="preserve">constituted </w:t>
            </w:r>
            <w:r w:rsidRPr="005641F4">
              <w:rPr>
                <w:rFonts w:ascii="Arial" w:hAnsi="Arial" w:cs="Arial"/>
                <w:sz w:val="20"/>
                <w:szCs w:val="20"/>
              </w:rPr>
              <w:t xml:space="preserve">under </w:t>
            </w:r>
            <w:r w:rsidR="0024389C">
              <w:rPr>
                <w:rFonts w:ascii="Arial" w:hAnsi="Arial" w:cs="Arial"/>
                <w:sz w:val="20"/>
                <w:szCs w:val="20"/>
              </w:rPr>
              <w:t>this Appeals Process</w:t>
            </w:r>
          </w:p>
        </w:tc>
      </w:tr>
      <w:tr w:rsidR="00D143B6" w:rsidRPr="00D143B6" w14:paraId="48E6DC96" w14:textId="77777777" w:rsidTr="005641F4">
        <w:trPr>
          <w:trHeight w:val="868"/>
        </w:trPr>
        <w:tc>
          <w:tcPr>
            <w:tcW w:w="4013" w:type="dxa"/>
          </w:tcPr>
          <w:p w14:paraId="0023CB33" w14:textId="77777777" w:rsidR="00E15272" w:rsidRPr="00D143B6" w:rsidRDefault="00E15272" w:rsidP="00E15272">
            <w:pPr>
              <w:rPr>
                <w:rFonts w:ascii="Arial" w:hAnsi="Arial" w:cs="Arial"/>
                <w:sz w:val="20"/>
                <w:szCs w:val="20"/>
              </w:rPr>
            </w:pPr>
            <w:r>
              <w:rPr>
                <w:rFonts w:ascii="Arial" w:hAnsi="Arial" w:cs="Arial"/>
                <w:sz w:val="20"/>
                <w:szCs w:val="20"/>
              </w:rPr>
              <w:t>Appeals Process</w:t>
            </w:r>
          </w:p>
          <w:p w14:paraId="7837149A" w14:textId="77777777" w:rsidR="00D143B6" w:rsidRPr="00D143B6" w:rsidRDefault="00D143B6" w:rsidP="005641F4">
            <w:pPr>
              <w:rPr>
                <w:rFonts w:ascii="Arial" w:hAnsi="Arial" w:cs="Arial"/>
                <w:sz w:val="20"/>
                <w:szCs w:val="20"/>
              </w:rPr>
            </w:pPr>
          </w:p>
          <w:p w14:paraId="741E572C" w14:textId="77777777" w:rsidR="00D143B6" w:rsidRPr="005C3468" w:rsidRDefault="00D143B6" w:rsidP="005641F4">
            <w:pPr>
              <w:pStyle w:val="ListParagraph"/>
              <w:ind w:left="0"/>
              <w:rPr>
                <w:rFonts w:ascii="Arial" w:hAnsi="Arial" w:cs="Arial"/>
                <w:sz w:val="20"/>
                <w:szCs w:val="20"/>
              </w:rPr>
            </w:pPr>
          </w:p>
        </w:tc>
        <w:tc>
          <w:tcPr>
            <w:tcW w:w="4013" w:type="dxa"/>
          </w:tcPr>
          <w:p w14:paraId="4B032B8B" w14:textId="08761CE5" w:rsidR="00E15272" w:rsidRDefault="00604C53" w:rsidP="005641F4">
            <w:pPr>
              <w:pStyle w:val="ListParagraph"/>
              <w:ind w:left="0"/>
              <w:rPr>
                <w:rFonts w:ascii="Arial" w:hAnsi="Arial" w:cs="Arial"/>
                <w:sz w:val="20"/>
                <w:szCs w:val="20"/>
              </w:rPr>
            </w:pPr>
            <w:r>
              <w:rPr>
                <w:rFonts w:ascii="Arial" w:hAnsi="Arial" w:cs="Arial"/>
                <w:sz w:val="20"/>
                <w:szCs w:val="20"/>
              </w:rPr>
              <w:t>The process for A</w:t>
            </w:r>
            <w:r w:rsidR="00E15272" w:rsidRPr="00E80AFA">
              <w:rPr>
                <w:rFonts w:ascii="Arial" w:hAnsi="Arial" w:cs="Arial"/>
                <w:sz w:val="20"/>
                <w:szCs w:val="20"/>
              </w:rPr>
              <w:t>ppeals set out in this document.</w:t>
            </w:r>
          </w:p>
          <w:p w14:paraId="53AA5760" w14:textId="77777777" w:rsidR="00E15272" w:rsidRPr="005C3468" w:rsidRDefault="00E15272" w:rsidP="005641F4">
            <w:pPr>
              <w:pStyle w:val="ListParagraph"/>
              <w:ind w:left="0"/>
              <w:rPr>
                <w:rFonts w:ascii="Arial" w:hAnsi="Arial" w:cs="Arial"/>
                <w:sz w:val="20"/>
                <w:szCs w:val="20"/>
              </w:rPr>
            </w:pPr>
          </w:p>
        </w:tc>
      </w:tr>
      <w:tr w:rsidR="00414EEC" w:rsidRPr="00D143B6" w14:paraId="2ECBBB16" w14:textId="77777777" w:rsidTr="005641F4">
        <w:trPr>
          <w:trHeight w:val="868"/>
        </w:trPr>
        <w:tc>
          <w:tcPr>
            <w:tcW w:w="4013" w:type="dxa"/>
          </w:tcPr>
          <w:p w14:paraId="5BA930BF" w14:textId="77777777" w:rsidR="00414EEC" w:rsidRDefault="00414EEC" w:rsidP="00E15272">
            <w:pPr>
              <w:rPr>
                <w:rFonts w:ascii="Arial" w:hAnsi="Arial" w:cs="Arial"/>
                <w:sz w:val="20"/>
                <w:szCs w:val="20"/>
              </w:rPr>
            </w:pPr>
            <w:r>
              <w:rPr>
                <w:rFonts w:ascii="Arial" w:hAnsi="Arial" w:cs="Arial"/>
                <w:sz w:val="20"/>
                <w:szCs w:val="20"/>
              </w:rPr>
              <w:t>Appellant</w:t>
            </w:r>
          </w:p>
        </w:tc>
        <w:tc>
          <w:tcPr>
            <w:tcW w:w="4013" w:type="dxa"/>
          </w:tcPr>
          <w:p w14:paraId="04BFE974" w14:textId="0428D18D" w:rsidR="00414EEC" w:rsidRDefault="00414EEC" w:rsidP="00414EEC">
            <w:pPr>
              <w:pStyle w:val="ListParagraph"/>
              <w:ind w:left="0"/>
              <w:rPr>
                <w:rFonts w:ascii="Arial" w:hAnsi="Arial" w:cs="Arial"/>
                <w:sz w:val="20"/>
                <w:szCs w:val="20"/>
              </w:rPr>
            </w:pPr>
            <w:r>
              <w:rPr>
                <w:rFonts w:ascii="Arial" w:hAnsi="Arial" w:cs="Arial"/>
                <w:sz w:val="20"/>
                <w:szCs w:val="20"/>
              </w:rPr>
              <w:t>A</w:t>
            </w:r>
            <w:r w:rsidR="00604C53">
              <w:rPr>
                <w:rFonts w:ascii="Arial" w:hAnsi="Arial" w:cs="Arial"/>
                <w:sz w:val="20"/>
                <w:szCs w:val="20"/>
              </w:rPr>
              <w:t xml:space="preserve"> person who has submitted an A</w:t>
            </w:r>
            <w:r w:rsidRPr="005641F4">
              <w:rPr>
                <w:rFonts w:ascii="Arial" w:hAnsi="Arial" w:cs="Arial"/>
                <w:sz w:val="20"/>
                <w:szCs w:val="20"/>
              </w:rPr>
              <w:t xml:space="preserve">ppeal </w:t>
            </w:r>
            <w:r>
              <w:rPr>
                <w:rFonts w:ascii="Arial" w:hAnsi="Arial" w:cs="Arial"/>
                <w:sz w:val="20"/>
                <w:szCs w:val="20"/>
              </w:rPr>
              <w:t xml:space="preserve">in accordance with this Appeals Process. </w:t>
            </w:r>
          </w:p>
          <w:p w14:paraId="516BC75A" w14:textId="77777777" w:rsidR="00414EEC" w:rsidRPr="00E80AFA" w:rsidRDefault="00414EEC" w:rsidP="005641F4">
            <w:pPr>
              <w:pStyle w:val="ListParagraph"/>
              <w:ind w:left="0"/>
              <w:rPr>
                <w:rFonts w:ascii="Arial" w:hAnsi="Arial" w:cs="Arial"/>
                <w:sz w:val="20"/>
                <w:szCs w:val="20"/>
              </w:rPr>
            </w:pPr>
          </w:p>
        </w:tc>
      </w:tr>
      <w:tr w:rsidR="00BF7CB2" w:rsidRPr="00D143B6" w14:paraId="422B046B" w14:textId="77777777" w:rsidTr="005641F4">
        <w:trPr>
          <w:trHeight w:val="868"/>
        </w:trPr>
        <w:tc>
          <w:tcPr>
            <w:tcW w:w="4013" w:type="dxa"/>
          </w:tcPr>
          <w:p w14:paraId="41307BA4" w14:textId="4522A2B5" w:rsidR="00BF7CB2" w:rsidRDefault="00BF7CB2" w:rsidP="005641F4">
            <w:pPr>
              <w:rPr>
                <w:rFonts w:ascii="Arial" w:hAnsi="Arial" w:cs="Arial"/>
                <w:sz w:val="20"/>
                <w:szCs w:val="20"/>
              </w:rPr>
            </w:pPr>
            <w:r>
              <w:rPr>
                <w:rFonts w:ascii="Arial" w:hAnsi="Arial" w:cs="Arial"/>
                <w:sz w:val="20"/>
                <w:szCs w:val="20"/>
              </w:rPr>
              <w:t>Conditional Practising Certificate</w:t>
            </w:r>
          </w:p>
        </w:tc>
        <w:tc>
          <w:tcPr>
            <w:tcW w:w="4013" w:type="dxa"/>
          </w:tcPr>
          <w:p w14:paraId="7C040B1B" w14:textId="7F33BF64" w:rsidR="00BF7CB2" w:rsidRDefault="00BF7CB2" w:rsidP="000772C5">
            <w:pPr>
              <w:jc w:val="both"/>
              <w:rPr>
                <w:rFonts w:ascii="Arial" w:hAnsi="Arial" w:cs="Arial"/>
                <w:sz w:val="20"/>
                <w:szCs w:val="20"/>
              </w:rPr>
            </w:pPr>
            <w:r w:rsidRPr="005C3468">
              <w:rPr>
                <w:rFonts w:ascii="Arial" w:hAnsi="Arial" w:cs="Arial"/>
                <w:sz w:val="20"/>
                <w:szCs w:val="20"/>
              </w:rPr>
              <w:t>A Practising Certificate to which the IFoA has attached conditions requiring the Practising Certificate Holder to take certain steps within specific time limits.</w:t>
            </w:r>
          </w:p>
        </w:tc>
      </w:tr>
      <w:tr w:rsidR="003736F4" w:rsidRPr="00D143B6" w14:paraId="29C3205D" w14:textId="77777777" w:rsidTr="005641F4">
        <w:trPr>
          <w:trHeight w:val="868"/>
        </w:trPr>
        <w:tc>
          <w:tcPr>
            <w:tcW w:w="4013" w:type="dxa"/>
          </w:tcPr>
          <w:p w14:paraId="634FE646" w14:textId="77777777" w:rsidR="003736F4" w:rsidRDefault="003736F4" w:rsidP="00C32BFD">
            <w:pPr>
              <w:rPr>
                <w:rFonts w:ascii="Arial" w:hAnsi="Arial" w:cs="Arial"/>
                <w:sz w:val="20"/>
                <w:szCs w:val="20"/>
              </w:rPr>
            </w:pPr>
            <w:r w:rsidRPr="00E80AFA">
              <w:rPr>
                <w:rFonts w:ascii="Arial" w:hAnsi="Arial" w:cs="Arial"/>
                <w:sz w:val="20"/>
                <w:szCs w:val="20"/>
              </w:rPr>
              <w:t>Disciplinary and Capacity for Membership Schemes</w:t>
            </w:r>
          </w:p>
        </w:tc>
        <w:tc>
          <w:tcPr>
            <w:tcW w:w="4013" w:type="dxa"/>
          </w:tcPr>
          <w:p w14:paraId="0B420544" w14:textId="77777777" w:rsidR="003736F4" w:rsidRPr="005C3468" w:rsidRDefault="003736F4" w:rsidP="005C3468">
            <w:pPr>
              <w:pStyle w:val="BodyText"/>
              <w:kinsoku w:val="0"/>
              <w:overflowPunct w:val="0"/>
              <w:spacing w:line="204" w:lineRule="exact"/>
              <w:rPr>
                <w:rFonts w:eastAsiaTheme="minorEastAsia"/>
                <w:color w:val="000000"/>
              </w:rPr>
            </w:pPr>
            <w:r w:rsidRPr="005C3468">
              <w:rPr>
                <w:rFonts w:eastAsiaTheme="minorEastAsia"/>
                <w:color w:val="000000"/>
              </w:rPr>
              <w:t xml:space="preserve">The Disciplinary </w:t>
            </w:r>
            <w:r>
              <w:rPr>
                <w:rFonts w:eastAsiaTheme="minorEastAsia"/>
                <w:color w:val="000000"/>
              </w:rPr>
              <w:t xml:space="preserve">and Capacity for Membership </w:t>
            </w:r>
            <w:r w:rsidRPr="005C3468">
              <w:rPr>
                <w:rFonts w:eastAsiaTheme="minorEastAsia"/>
                <w:color w:val="000000"/>
              </w:rPr>
              <w:t>Scheme</w:t>
            </w:r>
            <w:r>
              <w:rPr>
                <w:rFonts w:eastAsiaTheme="minorEastAsia"/>
                <w:color w:val="000000"/>
              </w:rPr>
              <w:t>s</w:t>
            </w:r>
            <w:r w:rsidRPr="005C3468">
              <w:rPr>
                <w:rFonts w:eastAsiaTheme="minorEastAsia"/>
                <w:color w:val="000000"/>
              </w:rPr>
              <w:t xml:space="preserve"> of the </w:t>
            </w:r>
            <w:r>
              <w:rPr>
                <w:rFonts w:eastAsiaTheme="minorEastAsia"/>
                <w:color w:val="000000"/>
              </w:rPr>
              <w:t>IFoA</w:t>
            </w:r>
            <w:r w:rsidRPr="005C3468">
              <w:rPr>
                <w:rFonts w:eastAsiaTheme="minorEastAsia"/>
                <w:color w:val="000000"/>
              </w:rPr>
              <w:t>,</w:t>
            </w:r>
            <w:r>
              <w:rPr>
                <w:rFonts w:eastAsiaTheme="minorEastAsia"/>
                <w:color w:val="000000"/>
              </w:rPr>
              <w:t xml:space="preserve"> </w:t>
            </w:r>
            <w:r w:rsidRPr="005C3468">
              <w:rPr>
                <w:rFonts w:eastAsiaTheme="minorEastAsia"/>
                <w:color w:val="000000"/>
              </w:rPr>
              <w:t>as may be amended from time to time.</w:t>
            </w:r>
          </w:p>
          <w:p w14:paraId="7ED0C283" w14:textId="77777777" w:rsidR="003736F4" w:rsidRDefault="003736F4" w:rsidP="00C32BFD">
            <w:pPr>
              <w:pStyle w:val="Default"/>
              <w:jc w:val="both"/>
              <w:rPr>
                <w:sz w:val="20"/>
                <w:szCs w:val="20"/>
              </w:rPr>
            </w:pPr>
          </w:p>
        </w:tc>
      </w:tr>
      <w:tr w:rsidR="00D143B6" w:rsidRPr="00D143B6" w14:paraId="4A337AEF" w14:textId="77777777" w:rsidTr="005641F4">
        <w:trPr>
          <w:trHeight w:val="868"/>
        </w:trPr>
        <w:tc>
          <w:tcPr>
            <w:tcW w:w="4013" w:type="dxa"/>
          </w:tcPr>
          <w:p w14:paraId="3DBD6488" w14:textId="77777777" w:rsidR="00D143B6" w:rsidRPr="00D143B6" w:rsidRDefault="008C59DB" w:rsidP="005641F4">
            <w:pPr>
              <w:rPr>
                <w:rFonts w:ascii="Arial" w:hAnsi="Arial" w:cs="Arial"/>
                <w:sz w:val="20"/>
                <w:szCs w:val="20"/>
              </w:rPr>
            </w:pPr>
            <w:r>
              <w:rPr>
                <w:rFonts w:ascii="Arial" w:hAnsi="Arial" w:cs="Arial"/>
                <w:sz w:val="20"/>
                <w:szCs w:val="20"/>
              </w:rPr>
              <w:t>IFoA</w:t>
            </w:r>
          </w:p>
        </w:tc>
        <w:tc>
          <w:tcPr>
            <w:tcW w:w="4013" w:type="dxa"/>
          </w:tcPr>
          <w:p w14:paraId="25C67998" w14:textId="77777777" w:rsidR="00D143B6" w:rsidRPr="005C3468" w:rsidRDefault="00D143B6" w:rsidP="005641F4">
            <w:pPr>
              <w:pStyle w:val="ListParagraph"/>
              <w:ind w:left="0"/>
              <w:rPr>
                <w:rFonts w:ascii="Arial" w:hAnsi="Arial" w:cs="Arial"/>
                <w:sz w:val="20"/>
                <w:szCs w:val="20"/>
              </w:rPr>
            </w:pPr>
            <w:r w:rsidRPr="005C3468">
              <w:rPr>
                <w:rFonts w:ascii="Arial" w:hAnsi="Arial" w:cs="Arial"/>
                <w:sz w:val="20"/>
                <w:szCs w:val="20"/>
              </w:rPr>
              <w:t>The Institute and Faculty of Actuaries</w:t>
            </w:r>
          </w:p>
        </w:tc>
      </w:tr>
      <w:tr w:rsidR="00560F08" w:rsidRPr="00D143B6" w14:paraId="5DEE0880" w14:textId="77777777" w:rsidTr="005641F4">
        <w:trPr>
          <w:trHeight w:val="868"/>
        </w:trPr>
        <w:tc>
          <w:tcPr>
            <w:tcW w:w="4013" w:type="dxa"/>
          </w:tcPr>
          <w:p w14:paraId="33FFFDF0" w14:textId="77777777" w:rsidR="00560F08" w:rsidRPr="00695ADC" w:rsidRDefault="00560F08" w:rsidP="005C3468">
            <w:pPr>
              <w:rPr>
                <w:sz w:val="20"/>
                <w:szCs w:val="20"/>
              </w:rPr>
            </w:pPr>
            <w:r w:rsidRPr="005C3468">
              <w:rPr>
                <w:rFonts w:ascii="Arial" w:hAnsi="Arial" w:cs="Arial"/>
                <w:sz w:val="20"/>
                <w:szCs w:val="20"/>
              </w:rPr>
              <w:t xml:space="preserve">Initial Application </w:t>
            </w:r>
          </w:p>
          <w:p w14:paraId="7EBDB53A" w14:textId="77777777" w:rsidR="00560F08" w:rsidRDefault="00560F08" w:rsidP="005641F4">
            <w:pPr>
              <w:rPr>
                <w:rFonts w:ascii="Arial" w:hAnsi="Arial" w:cs="Arial"/>
                <w:sz w:val="20"/>
                <w:szCs w:val="20"/>
              </w:rPr>
            </w:pPr>
          </w:p>
        </w:tc>
        <w:tc>
          <w:tcPr>
            <w:tcW w:w="4013" w:type="dxa"/>
          </w:tcPr>
          <w:p w14:paraId="47C14E84" w14:textId="2B93E011" w:rsidR="00560F08" w:rsidRPr="00D143B6" w:rsidRDefault="00560F08" w:rsidP="00613F33">
            <w:pPr>
              <w:pStyle w:val="Default"/>
              <w:rPr>
                <w:sz w:val="20"/>
                <w:szCs w:val="20"/>
              </w:rPr>
            </w:pPr>
            <w:r>
              <w:rPr>
                <w:sz w:val="20"/>
                <w:szCs w:val="20"/>
              </w:rPr>
              <w:t xml:space="preserve">An application to obtain a Practising Certificate by someone who does not currently hold one. </w:t>
            </w:r>
          </w:p>
        </w:tc>
      </w:tr>
      <w:tr w:rsidR="00BF7CB2" w:rsidRPr="00D143B6" w14:paraId="52F3406B" w14:textId="77777777" w:rsidTr="005641F4">
        <w:trPr>
          <w:trHeight w:val="868"/>
        </w:trPr>
        <w:tc>
          <w:tcPr>
            <w:tcW w:w="4013" w:type="dxa"/>
          </w:tcPr>
          <w:p w14:paraId="65B2E46D" w14:textId="7BB5C803" w:rsidR="00BF7CB2" w:rsidRPr="00560F08" w:rsidRDefault="00BF7CB2">
            <w:pPr>
              <w:rPr>
                <w:rFonts w:ascii="Arial" w:hAnsi="Arial" w:cs="Arial"/>
                <w:sz w:val="20"/>
                <w:szCs w:val="20"/>
              </w:rPr>
            </w:pPr>
            <w:r w:rsidRPr="0023078A">
              <w:rPr>
                <w:rFonts w:ascii="Arial" w:hAnsi="Arial" w:cs="Arial"/>
                <w:sz w:val="20"/>
                <w:szCs w:val="20"/>
              </w:rPr>
              <w:t>Lay Member</w:t>
            </w:r>
          </w:p>
        </w:tc>
        <w:tc>
          <w:tcPr>
            <w:tcW w:w="4013" w:type="dxa"/>
          </w:tcPr>
          <w:p w14:paraId="17576B4E" w14:textId="4452810E" w:rsidR="00BF7CB2" w:rsidRPr="0023078A" w:rsidRDefault="00BF7CB2" w:rsidP="00BF7CB2">
            <w:pPr>
              <w:jc w:val="both"/>
              <w:rPr>
                <w:rFonts w:ascii="Arial" w:hAnsi="Arial" w:cs="Arial"/>
                <w:sz w:val="20"/>
                <w:szCs w:val="20"/>
              </w:rPr>
            </w:pPr>
            <w:r>
              <w:rPr>
                <w:rFonts w:ascii="Arial" w:hAnsi="Arial" w:cs="Arial"/>
                <w:sz w:val="20"/>
                <w:szCs w:val="20"/>
              </w:rPr>
              <w:t xml:space="preserve">A </w:t>
            </w:r>
            <w:r w:rsidRPr="0023078A">
              <w:rPr>
                <w:rFonts w:ascii="Arial" w:hAnsi="Arial" w:cs="Arial"/>
                <w:sz w:val="20"/>
                <w:szCs w:val="20"/>
              </w:rPr>
              <w:t>person who is not and has never been a Member</w:t>
            </w:r>
            <w:r>
              <w:rPr>
                <w:rFonts w:ascii="Arial" w:hAnsi="Arial" w:cs="Arial"/>
                <w:sz w:val="20"/>
                <w:szCs w:val="20"/>
              </w:rPr>
              <w:t xml:space="preserve"> </w:t>
            </w:r>
            <w:r w:rsidR="00EF57AF">
              <w:rPr>
                <w:rFonts w:ascii="Arial" w:hAnsi="Arial" w:cs="Arial"/>
                <w:sz w:val="20"/>
                <w:szCs w:val="20"/>
              </w:rPr>
              <w:t xml:space="preserve">of the IFoA </w:t>
            </w:r>
            <w:r>
              <w:rPr>
                <w:rFonts w:ascii="Arial" w:hAnsi="Arial" w:cs="Arial"/>
                <w:sz w:val="20"/>
                <w:szCs w:val="20"/>
              </w:rPr>
              <w:t xml:space="preserve">or practised as an actuary. </w:t>
            </w:r>
          </w:p>
          <w:p w14:paraId="1AF20D41" w14:textId="77777777" w:rsidR="00BF7CB2" w:rsidRDefault="00BF7CB2" w:rsidP="00560F08">
            <w:pPr>
              <w:pStyle w:val="Default"/>
              <w:rPr>
                <w:sz w:val="20"/>
                <w:szCs w:val="20"/>
              </w:rPr>
            </w:pPr>
          </w:p>
        </w:tc>
      </w:tr>
      <w:tr w:rsidR="00830367" w:rsidRPr="00D143B6" w14:paraId="3D461002" w14:textId="77777777" w:rsidTr="005641F4">
        <w:trPr>
          <w:trHeight w:val="868"/>
        </w:trPr>
        <w:tc>
          <w:tcPr>
            <w:tcW w:w="4013" w:type="dxa"/>
          </w:tcPr>
          <w:p w14:paraId="1CB1B814" w14:textId="3A83A348" w:rsidR="00830367" w:rsidRPr="00D143B6" w:rsidRDefault="00560F08" w:rsidP="005641F4">
            <w:pPr>
              <w:rPr>
                <w:rFonts w:ascii="Arial" w:hAnsi="Arial" w:cs="Arial"/>
                <w:sz w:val="20"/>
                <w:szCs w:val="20"/>
              </w:rPr>
            </w:pPr>
            <w:r>
              <w:rPr>
                <w:rFonts w:ascii="Arial" w:hAnsi="Arial" w:cs="Arial"/>
                <w:sz w:val="20"/>
                <w:szCs w:val="20"/>
              </w:rPr>
              <w:t>Practising Certificate</w:t>
            </w:r>
          </w:p>
        </w:tc>
        <w:tc>
          <w:tcPr>
            <w:tcW w:w="4013" w:type="dxa"/>
          </w:tcPr>
          <w:p w14:paraId="68EF8D83" w14:textId="4FDE51BC" w:rsidR="00830367" w:rsidRDefault="00830367" w:rsidP="005C3468">
            <w:pPr>
              <w:jc w:val="both"/>
              <w:rPr>
                <w:rFonts w:ascii="Arial" w:hAnsi="Arial" w:cs="Arial"/>
                <w:sz w:val="20"/>
                <w:szCs w:val="20"/>
              </w:rPr>
            </w:pPr>
            <w:r>
              <w:rPr>
                <w:rFonts w:ascii="Arial" w:hAnsi="Arial" w:cs="Arial"/>
                <w:sz w:val="20"/>
                <w:szCs w:val="20"/>
              </w:rPr>
              <w:t>A</w:t>
            </w:r>
            <w:r w:rsidRPr="005641F4">
              <w:rPr>
                <w:rFonts w:ascii="Arial" w:hAnsi="Arial" w:cs="Arial"/>
                <w:sz w:val="20"/>
                <w:szCs w:val="20"/>
              </w:rPr>
              <w:t xml:space="preserve"> certificate issued by the IFoA </w:t>
            </w:r>
            <w:r w:rsidR="0024389C">
              <w:rPr>
                <w:rFonts w:ascii="Arial" w:hAnsi="Arial" w:cs="Arial"/>
                <w:sz w:val="20"/>
                <w:szCs w:val="20"/>
              </w:rPr>
              <w:t xml:space="preserve">under </w:t>
            </w:r>
            <w:r w:rsidRPr="005641F4">
              <w:rPr>
                <w:rFonts w:ascii="Arial" w:hAnsi="Arial" w:cs="Arial"/>
                <w:sz w:val="20"/>
                <w:szCs w:val="20"/>
              </w:rPr>
              <w:t>the Practising Certificates Scheme</w:t>
            </w:r>
            <w:r>
              <w:rPr>
                <w:rFonts w:ascii="Arial" w:hAnsi="Arial" w:cs="Arial"/>
                <w:sz w:val="20"/>
                <w:szCs w:val="20"/>
              </w:rPr>
              <w:t>.</w:t>
            </w:r>
          </w:p>
          <w:p w14:paraId="4914C7E9" w14:textId="77777777" w:rsidR="00830367" w:rsidRPr="00E15272" w:rsidRDefault="00830367" w:rsidP="005C3468">
            <w:pPr>
              <w:jc w:val="both"/>
              <w:rPr>
                <w:rFonts w:ascii="Arial" w:hAnsi="Arial" w:cs="Arial"/>
                <w:sz w:val="20"/>
                <w:szCs w:val="20"/>
              </w:rPr>
            </w:pPr>
          </w:p>
        </w:tc>
      </w:tr>
      <w:tr w:rsidR="00D143B6" w:rsidRPr="00D143B6" w14:paraId="52A7BA84" w14:textId="77777777" w:rsidTr="005641F4">
        <w:trPr>
          <w:trHeight w:val="868"/>
        </w:trPr>
        <w:tc>
          <w:tcPr>
            <w:tcW w:w="4013" w:type="dxa"/>
          </w:tcPr>
          <w:p w14:paraId="43E0F8D0" w14:textId="77777777" w:rsidR="00D143B6" w:rsidRPr="00D143B6" w:rsidRDefault="00830367" w:rsidP="005641F4">
            <w:pPr>
              <w:rPr>
                <w:rFonts w:ascii="Arial" w:hAnsi="Arial" w:cs="Arial"/>
                <w:sz w:val="20"/>
                <w:szCs w:val="20"/>
              </w:rPr>
            </w:pPr>
            <w:r>
              <w:rPr>
                <w:rFonts w:ascii="Arial" w:hAnsi="Arial" w:cs="Arial"/>
                <w:sz w:val="20"/>
                <w:szCs w:val="20"/>
              </w:rPr>
              <w:t>Practising Certificates Committee</w:t>
            </w:r>
          </w:p>
          <w:p w14:paraId="28B62678" w14:textId="77777777" w:rsidR="00D143B6" w:rsidRPr="00D143B6" w:rsidRDefault="00D143B6" w:rsidP="005641F4">
            <w:pPr>
              <w:rPr>
                <w:rFonts w:ascii="Arial" w:hAnsi="Arial" w:cs="Arial"/>
                <w:sz w:val="20"/>
                <w:szCs w:val="20"/>
              </w:rPr>
            </w:pPr>
          </w:p>
        </w:tc>
        <w:tc>
          <w:tcPr>
            <w:tcW w:w="4013" w:type="dxa"/>
          </w:tcPr>
          <w:p w14:paraId="6EEE9A70" w14:textId="1EF27EFA" w:rsidR="00D143B6" w:rsidRPr="005C3468" w:rsidRDefault="00D143B6">
            <w:pPr>
              <w:pStyle w:val="ListParagraph"/>
              <w:ind w:left="0"/>
              <w:rPr>
                <w:rFonts w:ascii="Arial" w:hAnsi="Arial" w:cs="Arial"/>
                <w:sz w:val="20"/>
                <w:szCs w:val="20"/>
              </w:rPr>
            </w:pPr>
            <w:r w:rsidRPr="005C3468">
              <w:rPr>
                <w:rFonts w:ascii="Arial" w:hAnsi="Arial" w:cs="Arial"/>
                <w:sz w:val="20"/>
                <w:szCs w:val="20"/>
                <w:lang w:val="en-GB"/>
              </w:rPr>
              <w:t>The IFoA</w:t>
            </w:r>
            <w:r w:rsidR="0024389C">
              <w:rPr>
                <w:rFonts w:ascii="Arial" w:hAnsi="Arial" w:cs="Arial"/>
                <w:sz w:val="20"/>
                <w:szCs w:val="20"/>
                <w:lang w:val="en-GB"/>
              </w:rPr>
              <w:t xml:space="preserve"> </w:t>
            </w:r>
            <w:r w:rsidRPr="005C3468">
              <w:rPr>
                <w:rFonts w:ascii="Arial" w:hAnsi="Arial" w:cs="Arial"/>
                <w:sz w:val="20"/>
                <w:szCs w:val="20"/>
                <w:lang w:val="en-GB"/>
              </w:rPr>
              <w:t xml:space="preserve">committee </w:t>
            </w:r>
            <w:r w:rsidR="00E94DE0">
              <w:rPr>
                <w:rFonts w:ascii="Arial" w:hAnsi="Arial" w:cs="Arial"/>
                <w:sz w:val="20"/>
                <w:szCs w:val="20"/>
                <w:lang w:val="en-GB"/>
              </w:rPr>
              <w:t>responsible for considering Practising Certificate applications and administering the Practising Certificates Scheme</w:t>
            </w:r>
            <w:r w:rsidR="00604C53">
              <w:rPr>
                <w:rFonts w:ascii="Arial" w:hAnsi="Arial" w:cs="Arial"/>
                <w:sz w:val="20"/>
                <w:szCs w:val="20"/>
                <w:lang w:val="en-GB"/>
              </w:rPr>
              <w:t>.</w:t>
            </w:r>
          </w:p>
        </w:tc>
      </w:tr>
      <w:tr w:rsidR="00D143B6" w:rsidRPr="00D143B6" w14:paraId="2B6A0A67" w14:textId="77777777" w:rsidTr="005641F4">
        <w:trPr>
          <w:trHeight w:val="868"/>
        </w:trPr>
        <w:tc>
          <w:tcPr>
            <w:tcW w:w="4013" w:type="dxa"/>
          </w:tcPr>
          <w:p w14:paraId="4D424C2D" w14:textId="4A08AECB" w:rsidR="00D143B6" w:rsidRPr="00D143B6" w:rsidRDefault="00560F08" w:rsidP="005641F4">
            <w:pPr>
              <w:rPr>
                <w:rFonts w:ascii="Arial" w:hAnsi="Arial" w:cs="Arial"/>
                <w:sz w:val="20"/>
                <w:szCs w:val="20"/>
              </w:rPr>
            </w:pPr>
            <w:r>
              <w:rPr>
                <w:rFonts w:ascii="Arial" w:hAnsi="Arial" w:cs="Arial"/>
                <w:sz w:val="20"/>
                <w:szCs w:val="20"/>
              </w:rPr>
              <w:t>Practising Certificates Scheme</w:t>
            </w:r>
          </w:p>
        </w:tc>
        <w:tc>
          <w:tcPr>
            <w:tcW w:w="4013" w:type="dxa"/>
          </w:tcPr>
          <w:p w14:paraId="037144D3" w14:textId="793BC7A8" w:rsidR="00D143B6" w:rsidRPr="005C3468" w:rsidRDefault="00D143B6" w:rsidP="00604C53">
            <w:pPr>
              <w:pStyle w:val="ListParagraph"/>
              <w:ind w:left="0"/>
              <w:rPr>
                <w:rFonts w:ascii="Arial" w:hAnsi="Arial" w:cs="Arial"/>
                <w:b/>
                <w:sz w:val="20"/>
                <w:szCs w:val="20"/>
              </w:rPr>
            </w:pPr>
            <w:r w:rsidRPr="005C3468">
              <w:rPr>
                <w:rFonts w:ascii="Arial" w:hAnsi="Arial" w:cs="Arial"/>
                <w:sz w:val="20"/>
                <w:szCs w:val="20"/>
              </w:rPr>
              <w:t xml:space="preserve">The </w:t>
            </w:r>
            <w:proofErr w:type="spellStart"/>
            <w:r w:rsidR="008C59DB">
              <w:rPr>
                <w:rFonts w:ascii="Arial" w:hAnsi="Arial" w:cs="Arial"/>
                <w:sz w:val="20"/>
                <w:szCs w:val="20"/>
              </w:rPr>
              <w:t>Practising</w:t>
            </w:r>
            <w:proofErr w:type="spellEnd"/>
            <w:r w:rsidR="008C59DB">
              <w:rPr>
                <w:rFonts w:ascii="Arial" w:hAnsi="Arial" w:cs="Arial"/>
                <w:sz w:val="20"/>
                <w:szCs w:val="20"/>
              </w:rPr>
              <w:t xml:space="preserve"> Certificates Scheme </w:t>
            </w:r>
            <w:r w:rsidRPr="005C3468">
              <w:rPr>
                <w:rFonts w:ascii="Arial" w:hAnsi="Arial" w:cs="Arial"/>
                <w:sz w:val="20"/>
                <w:szCs w:val="20"/>
              </w:rPr>
              <w:t>operated by the IFoA</w:t>
            </w:r>
            <w:r w:rsidR="00604C53">
              <w:rPr>
                <w:rFonts w:ascii="Arial" w:hAnsi="Arial" w:cs="Arial"/>
                <w:sz w:val="20"/>
                <w:szCs w:val="20"/>
              </w:rPr>
              <w:t>.</w:t>
            </w:r>
          </w:p>
        </w:tc>
      </w:tr>
      <w:tr w:rsidR="008C59DB" w:rsidRPr="00D143B6" w14:paraId="20CA8AC0" w14:textId="77777777" w:rsidTr="005641F4">
        <w:trPr>
          <w:trHeight w:val="868"/>
        </w:trPr>
        <w:tc>
          <w:tcPr>
            <w:tcW w:w="4013" w:type="dxa"/>
          </w:tcPr>
          <w:p w14:paraId="1E1DCA4A" w14:textId="64C316DB" w:rsidR="008C59DB" w:rsidRDefault="008C59DB" w:rsidP="005641F4">
            <w:pPr>
              <w:rPr>
                <w:rFonts w:ascii="Arial" w:hAnsi="Arial" w:cs="Arial"/>
                <w:sz w:val="20"/>
                <w:szCs w:val="20"/>
              </w:rPr>
            </w:pPr>
            <w:r w:rsidRPr="005641F4">
              <w:rPr>
                <w:rFonts w:ascii="Arial" w:hAnsi="Arial" w:cs="Arial"/>
                <w:sz w:val="20"/>
                <w:szCs w:val="20"/>
              </w:rPr>
              <w:t xml:space="preserve">Practising Certificates </w:t>
            </w:r>
            <w:r w:rsidR="00560F08">
              <w:rPr>
                <w:rFonts w:ascii="Arial" w:hAnsi="Arial" w:cs="Arial"/>
                <w:sz w:val="20"/>
                <w:szCs w:val="20"/>
              </w:rPr>
              <w:t>Handbook</w:t>
            </w:r>
          </w:p>
        </w:tc>
        <w:tc>
          <w:tcPr>
            <w:tcW w:w="4013" w:type="dxa"/>
          </w:tcPr>
          <w:p w14:paraId="5939FDCD" w14:textId="0998EF5B" w:rsidR="00E607B2" w:rsidRPr="00613F33" w:rsidRDefault="00C01118" w:rsidP="008C59DB">
            <w:pPr>
              <w:pStyle w:val="ListParagraph"/>
              <w:ind w:left="0"/>
              <w:rPr>
                <w:sz w:val="20"/>
                <w:szCs w:val="20"/>
              </w:rPr>
            </w:pPr>
            <w:r w:rsidRPr="005C3468">
              <w:rPr>
                <w:rFonts w:ascii="Arial" w:hAnsi="Arial" w:cs="Arial"/>
                <w:sz w:val="20"/>
                <w:szCs w:val="20"/>
              </w:rPr>
              <w:t xml:space="preserve">A Handbook produced by the IFoA setting out the processes and procedures relating to </w:t>
            </w:r>
            <w:proofErr w:type="spellStart"/>
            <w:r w:rsidRPr="005C3468">
              <w:rPr>
                <w:rFonts w:ascii="Arial" w:hAnsi="Arial" w:cs="Arial"/>
                <w:sz w:val="20"/>
                <w:szCs w:val="20"/>
              </w:rPr>
              <w:t>Practising</w:t>
            </w:r>
            <w:proofErr w:type="spellEnd"/>
            <w:r w:rsidRPr="005C3468">
              <w:rPr>
                <w:rFonts w:ascii="Arial" w:hAnsi="Arial" w:cs="Arial"/>
                <w:sz w:val="20"/>
                <w:szCs w:val="20"/>
              </w:rPr>
              <w:t xml:space="preserve"> Certificates and setting out guidance on how to comply with those. </w:t>
            </w:r>
          </w:p>
        </w:tc>
      </w:tr>
      <w:tr w:rsidR="00414EEC" w:rsidRPr="00D143B6" w14:paraId="0EFEBC18" w14:textId="77777777" w:rsidTr="005C3468">
        <w:trPr>
          <w:trHeight w:val="868"/>
        </w:trPr>
        <w:tc>
          <w:tcPr>
            <w:tcW w:w="4013" w:type="dxa"/>
          </w:tcPr>
          <w:p w14:paraId="3F0CB2E0" w14:textId="0B8D751C" w:rsidR="00414EEC" w:rsidRDefault="00414EEC" w:rsidP="005641F4">
            <w:pPr>
              <w:rPr>
                <w:rFonts w:ascii="Arial" w:hAnsi="Arial" w:cs="Arial"/>
                <w:sz w:val="20"/>
                <w:szCs w:val="20"/>
              </w:rPr>
            </w:pPr>
            <w:r w:rsidRPr="005C3468">
              <w:rPr>
                <w:rFonts w:ascii="Arial" w:hAnsi="Arial" w:cs="Arial"/>
                <w:sz w:val="20"/>
                <w:szCs w:val="20"/>
              </w:rPr>
              <w:t>Renewal Application</w:t>
            </w:r>
          </w:p>
        </w:tc>
        <w:tc>
          <w:tcPr>
            <w:tcW w:w="4013" w:type="dxa"/>
          </w:tcPr>
          <w:p w14:paraId="65372120" w14:textId="0A637CD1" w:rsidR="00414EEC" w:rsidRPr="00D143B6" w:rsidRDefault="00E30F7C">
            <w:pPr>
              <w:pStyle w:val="ListParagraph"/>
              <w:ind w:left="0"/>
              <w:rPr>
                <w:rFonts w:ascii="Arial" w:hAnsi="Arial" w:cs="Arial"/>
                <w:sz w:val="20"/>
                <w:szCs w:val="20"/>
              </w:rPr>
            </w:pPr>
            <w:r>
              <w:rPr>
                <w:rFonts w:ascii="Arial" w:hAnsi="Arial" w:cs="Arial"/>
                <w:sz w:val="20"/>
                <w:szCs w:val="20"/>
              </w:rPr>
              <w:t xml:space="preserve">An application through which a </w:t>
            </w:r>
            <w:proofErr w:type="spellStart"/>
            <w:r>
              <w:rPr>
                <w:rFonts w:ascii="Arial" w:hAnsi="Arial" w:cs="Arial"/>
                <w:sz w:val="20"/>
                <w:szCs w:val="20"/>
              </w:rPr>
              <w:t>P</w:t>
            </w:r>
            <w:r w:rsidR="0055122E">
              <w:rPr>
                <w:rFonts w:ascii="Arial" w:hAnsi="Arial" w:cs="Arial"/>
                <w:sz w:val="20"/>
                <w:szCs w:val="20"/>
              </w:rPr>
              <w:t>ractising</w:t>
            </w:r>
            <w:proofErr w:type="spellEnd"/>
            <w:r w:rsidR="0055122E">
              <w:rPr>
                <w:rFonts w:ascii="Arial" w:hAnsi="Arial" w:cs="Arial"/>
                <w:sz w:val="20"/>
                <w:szCs w:val="20"/>
              </w:rPr>
              <w:t xml:space="preserve"> </w:t>
            </w:r>
            <w:r>
              <w:rPr>
                <w:rFonts w:ascii="Arial" w:hAnsi="Arial" w:cs="Arial"/>
                <w:sz w:val="20"/>
                <w:szCs w:val="20"/>
              </w:rPr>
              <w:t>C</w:t>
            </w:r>
            <w:r w:rsidR="0055122E">
              <w:rPr>
                <w:rFonts w:ascii="Arial" w:hAnsi="Arial" w:cs="Arial"/>
                <w:sz w:val="20"/>
                <w:szCs w:val="20"/>
              </w:rPr>
              <w:t>ertificate</w:t>
            </w:r>
            <w:r>
              <w:rPr>
                <w:rFonts w:ascii="Arial" w:hAnsi="Arial" w:cs="Arial"/>
                <w:sz w:val="20"/>
                <w:szCs w:val="20"/>
              </w:rPr>
              <w:t xml:space="preserve"> holder </w:t>
            </w:r>
            <w:r w:rsidR="00414EEC" w:rsidRPr="005C3468">
              <w:rPr>
                <w:rFonts w:ascii="Arial" w:hAnsi="Arial" w:cs="Arial"/>
                <w:sz w:val="20"/>
                <w:szCs w:val="20"/>
              </w:rPr>
              <w:t xml:space="preserve">renews their </w:t>
            </w:r>
            <w:proofErr w:type="spellStart"/>
            <w:r w:rsidR="00414EEC" w:rsidRPr="005C3468">
              <w:rPr>
                <w:rFonts w:ascii="Arial" w:hAnsi="Arial" w:cs="Arial"/>
                <w:sz w:val="20"/>
                <w:szCs w:val="20"/>
              </w:rPr>
              <w:t>Practising</w:t>
            </w:r>
            <w:proofErr w:type="spellEnd"/>
            <w:r w:rsidR="00414EEC" w:rsidRPr="005C3468">
              <w:rPr>
                <w:rFonts w:ascii="Arial" w:hAnsi="Arial" w:cs="Arial"/>
                <w:sz w:val="20"/>
                <w:szCs w:val="20"/>
              </w:rPr>
              <w:t xml:space="preserve"> Certificate</w:t>
            </w:r>
          </w:p>
        </w:tc>
      </w:tr>
    </w:tbl>
    <w:p w14:paraId="364B5710" w14:textId="16BA6F87" w:rsidR="00D0143C" w:rsidRPr="00D143B6" w:rsidRDefault="00BF7CB2">
      <w:r w:rsidRPr="00D143B6" w:rsidDel="00BF7CB2">
        <w:rPr>
          <w:rFonts w:ascii="Arial" w:hAnsi="Arial" w:cs="Arial"/>
          <w:sz w:val="20"/>
          <w:szCs w:val="20"/>
        </w:rPr>
        <w:t xml:space="preserve"> </w:t>
      </w:r>
    </w:p>
    <w:sectPr w:rsidR="00D0143C" w:rsidRPr="00D143B6" w:rsidSect="00C774AA">
      <w:headerReference w:type="default" r:id="rId11"/>
      <w:footerReference w:type="default" r:id="rId12"/>
      <w:headerReference w:type="first" r:id="rId13"/>
      <w:pgSz w:w="11906" w:h="16838"/>
      <w:pgMar w:top="1440" w:right="1440" w:bottom="102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31DE" w14:textId="77777777" w:rsidR="008150A3" w:rsidRDefault="008150A3" w:rsidP="00361531">
      <w:pPr>
        <w:spacing w:after="0" w:line="240" w:lineRule="auto"/>
      </w:pPr>
      <w:r>
        <w:separator/>
      </w:r>
    </w:p>
  </w:endnote>
  <w:endnote w:type="continuationSeparator" w:id="0">
    <w:p w14:paraId="3D81529F" w14:textId="77777777" w:rsidR="008150A3" w:rsidRDefault="008150A3"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11798"/>
      <w:docPartObj>
        <w:docPartGallery w:val="Page Numbers (Bottom of Page)"/>
        <w:docPartUnique/>
      </w:docPartObj>
    </w:sdtPr>
    <w:sdtEndPr/>
    <w:sdtContent>
      <w:p w14:paraId="44C05B2F" w14:textId="77777777" w:rsidR="00C774AA" w:rsidRDefault="0084767F">
        <w:pPr>
          <w:pStyle w:val="Footer"/>
          <w:jc w:val="right"/>
        </w:pPr>
        <w:r>
          <w:fldChar w:fldCharType="begin"/>
        </w:r>
        <w:r>
          <w:instrText xml:space="preserve"> PAGE   \* MERGEFORMAT </w:instrText>
        </w:r>
        <w:r>
          <w:fldChar w:fldCharType="separate"/>
        </w:r>
        <w:r w:rsidR="00DF3A88">
          <w:rPr>
            <w:noProof/>
          </w:rPr>
          <w:t>5</w:t>
        </w:r>
        <w:r>
          <w:rPr>
            <w:noProof/>
          </w:rPr>
          <w:fldChar w:fldCharType="end"/>
        </w:r>
      </w:p>
    </w:sdtContent>
  </w:sdt>
  <w:p w14:paraId="2276F590" w14:textId="77777777" w:rsidR="00515000" w:rsidRDefault="0051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DACF" w14:textId="77777777" w:rsidR="008150A3" w:rsidRDefault="008150A3" w:rsidP="00361531">
      <w:pPr>
        <w:spacing w:after="0" w:line="240" w:lineRule="auto"/>
      </w:pPr>
      <w:r>
        <w:separator/>
      </w:r>
    </w:p>
  </w:footnote>
  <w:footnote w:type="continuationSeparator" w:id="0">
    <w:p w14:paraId="347D1F02" w14:textId="77777777" w:rsidR="008150A3" w:rsidRDefault="008150A3" w:rsidP="0036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2618" w14:textId="77777777" w:rsidR="000772C5" w:rsidRDefault="00077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EB32" w14:textId="77777777" w:rsidR="00515000" w:rsidRDefault="00515000">
    <w:pPr>
      <w:pStyle w:val="Header"/>
    </w:pPr>
    <w:r>
      <w:rPr>
        <w:noProof/>
      </w:rPr>
      <w:drawing>
        <wp:anchor distT="0" distB="0" distL="114300" distR="114300" simplePos="0" relativeHeight="251658240" behindDoc="1" locked="0" layoutInCell="1" allowOverlap="1" wp14:anchorId="0C715C95" wp14:editId="73F97D7E">
          <wp:simplePos x="0" y="0"/>
          <wp:positionH relativeFrom="column">
            <wp:posOffset>-914400</wp:posOffset>
          </wp:positionH>
          <wp:positionV relativeFrom="paragraph">
            <wp:posOffset>-462090</wp:posOffset>
          </wp:positionV>
          <wp:extent cx="7560000" cy="10692000"/>
          <wp:effectExtent l="19050" t="0" r="28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le green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29B"/>
    <w:multiLevelType w:val="hybridMultilevel"/>
    <w:tmpl w:val="142662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5F6BC8"/>
    <w:multiLevelType w:val="multilevel"/>
    <w:tmpl w:val="59A6874E"/>
    <w:lvl w:ilvl="0">
      <w:start w:val="2"/>
      <w:numFmt w:val="decimal"/>
      <w:lvlText w:val="%1"/>
      <w:lvlJc w:val="left"/>
      <w:pPr>
        <w:tabs>
          <w:tab w:val="num" w:pos="765"/>
        </w:tabs>
        <w:ind w:left="765" w:hanging="765"/>
      </w:pPr>
      <w:rPr>
        <w:rFonts w:cs="Times New Roman" w:hint="default"/>
      </w:rPr>
    </w:lvl>
    <w:lvl w:ilvl="1">
      <w:start w:val="1"/>
      <w:numFmt w:val="decimal"/>
      <w:lvlText w:val="%1.%2"/>
      <w:lvlJc w:val="left"/>
      <w:pPr>
        <w:tabs>
          <w:tab w:val="num" w:pos="765"/>
        </w:tabs>
        <w:ind w:left="765"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9D331B"/>
    <w:multiLevelType w:val="hybridMultilevel"/>
    <w:tmpl w:val="AC1AD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F80E3E"/>
    <w:multiLevelType w:val="hybridMultilevel"/>
    <w:tmpl w:val="32CE84A6"/>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F83CCD"/>
    <w:multiLevelType w:val="hybridMultilevel"/>
    <w:tmpl w:val="A4D2888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01AAD"/>
    <w:multiLevelType w:val="hybridMultilevel"/>
    <w:tmpl w:val="5268D3A0"/>
    <w:lvl w:ilvl="0" w:tplc="08090001">
      <w:start w:val="1"/>
      <w:numFmt w:val="bullet"/>
      <w:lvlText w:val=""/>
      <w:lvlJc w:val="left"/>
      <w:pPr>
        <w:tabs>
          <w:tab w:val="num" w:pos="1080"/>
        </w:tabs>
        <w:ind w:left="1080" w:hanging="360"/>
      </w:pPr>
      <w:rPr>
        <w:rFonts w:ascii="Symbol" w:hAnsi="Symbol" w:hint="default"/>
      </w:rPr>
    </w:lvl>
    <w:lvl w:ilvl="1" w:tplc="5260B3A4">
      <w:start w:val="1"/>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35FA01CF"/>
    <w:multiLevelType w:val="hybridMultilevel"/>
    <w:tmpl w:val="244CBB44"/>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866566"/>
    <w:multiLevelType w:val="hybridMultilevel"/>
    <w:tmpl w:val="850C8E0E"/>
    <w:lvl w:ilvl="0" w:tplc="BB24EC80">
      <w:start w:val="3"/>
      <w:numFmt w:val="lowerLetter"/>
      <w:lvlText w:val="(%1)"/>
      <w:lvlJc w:val="lef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8" w15:restartNumberingAfterBreak="0">
    <w:nsid w:val="42865303"/>
    <w:multiLevelType w:val="hybridMultilevel"/>
    <w:tmpl w:val="B726AB06"/>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2064E3"/>
    <w:multiLevelType w:val="hybridMultilevel"/>
    <w:tmpl w:val="53A452C8"/>
    <w:lvl w:ilvl="0" w:tplc="0809000F">
      <w:start w:val="1"/>
      <w:numFmt w:val="decimal"/>
      <w:lvlText w:val="%1."/>
      <w:lvlJc w:val="left"/>
      <w:pPr>
        <w:ind w:left="720" w:hanging="360"/>
      </w:pPr>
      <w:rPr>
        <w:rFonts w:cs="Times New Roman"/>
      </w:rPr>
    </w:lvl>
    <w:lvl w:ilvl="1" w:tplc="3BAECE1C">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24129F7"/>
    <w:multiLevelType w:val="hybridMultilevel"/>
    <w:tmpl w:val="D4CE8802"/>
    <w:lvl w:ilvl="0" w:tplc="3BC211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127FB"/>
    <w:multiLevelType w:val="hybridMultilevel"/>
    <w:tmpl w:val="200CC2BE"/>
    <w:lvl w:ilvl="0" w:tplc="08090003">
      <w:start w:val="1"/>
      <w:numFmt w:val="bullet"/>
      <w:lvlText w:val="o"/>
      <w:lvlJc w:val="left"/>
      <w:pPr>
        <w:tabs>
          <w:tab w:val="num" w:pos="1023"/>
        </w:tabs>
        <w:ind w:left="1023" w:hanging="360"/>
      </w:pPr>
      <w:rPr>
        <w:rFonts w:ascii="Courier New" w:hAnsi="Courier New" w:hint="default"/>
      </w:rPr>
    </w:lvl>
    <w:lvl w:ilvl="1" w:tplc="08090003" w:tentative="1">
      <w:start w:val="1"/>
      <w:numFmt w:val="bullet"/>
      <w:lvlText w:val="o"/>
      <w:lvlJc w:val="left"/>
      <w:pPr>
        <w:tabs>
          <w:tab w:val="num" w:pos="1743"/>
        </w:tabs>
        <w:ind w:left="1743" w:hanging="360"/>
      </w:pPr>
      <w:rPr>
        <w:rFonts w:ascii="Courier New" w:hAnsi="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12" w15:restartNumberingAfterBreak="0">
    <w:nsid w:val="6572153A"/>
    <w:multiLevelType w:val="hybridMultilevel"/>
    <w:tmpl w:val="2BE0BBD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7F3CBD"/>
    <w:multiLevelType w:val="hybridMultilevel"/>
    <w:tmpl w:val="CDBC2CC0"/>
    <w:lvl w:ilvl="0" w:tplc="08090003">
      <w:start w:val="1"/>
      <w:numFmt w:val="bullet"/>
      <w:lvlText w:val="o"/>
      <w:lvlJc w:val="left"/>
      <w:pPr>
        <w:tabs>
          <w:tab w:val="num" w:pos="1270"/>
        </w:tabs>
        <w:ind w:left="1270" w:hanging="360"/>
      </w:pPr>
      <w:rPr>
        <w:rFonts w:ascii="Courier New" w:hAnsi="Courier New" w:hint="default"/>
      </w:rPr>
    </w:lvl>
    <w:lvl w:ilvl="1" w:tplc="08090003" w:tentative="1">
      <w:start w:val="1"/>
      <w:numFmt w:val="bullet"/>
      <w:lvlText w:val="o"/>
      <w:lvlJc w:val="left"/>
      <w:pPr>
        <w:tabs>
          <w:tab w:val="num" w:pos="1990"/>
        </w:tabs>
        <w:ind w:left="1990" w:hanging="360"/>
      </w:pPr>
      <w:rPr>
        <w:rFonts w:ascii="Courier New" w:hAnsi="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num w:numId="1" w16cid:durableId="1815029403">
    <w:abstractNumId w:val="3"/>
  </w:num>
  <w:num w:numId="2" w16cid:durableId="1597589253">
    <w:abstractNumId w:val="4"/>
  </w:num>
  <w:num w:numId="3" w16cid:durableId="687172333">
    <w:abstractNumId w:val="9"/>
  </w:num>
  <w:num w:numId="4" w16cid:durableId="1651861616">
    <w:abstractNumId w:val="5"/>
  </w:num>
  <w:num w:numId="5" w16cid:durableId="880633249">
    <w:abstractNumId w:val="13"/>
  </w:num>
  <w:num w:numId="6" w16cid:durableId="1248153145">
    <w:abstractNumId w:val="8"/>
  </w:num>
  <w:num w:numId="7" w16cid:durableId="661280447">
    <w:abstractNumId w:val="11"/>
  </w:num>
  <w:num w:numId="8" w16cid:durableId="139463197">
    <w:abstractNumId w:val="2"/>
  </w:num>
  <w:num w:numId="9" w16cid:durableId="328212563">
    <w:abstractNumId w:val="0"/>
  </w:num>
  <w:num w:numId="10" w16cid:durableId="1488789731">
    <w:abstractNumId w:val="1"/>
  </w:num>
  <w:num w:numId="11" w16cid:durableId="949626838">
    <w:abstractNumId w:val="12"/>
  </w:num>
  <w:num w:numId="12" w16cid:durableId="2060788265">
    <w:abstractNumId w:val="6"/>
  </w:num>
  <w:num w:numId="13" w16cid:durableId="659113383">
    <w:abstractNumId w:val="10"/>
  </w:num>
  <w:num w:numId="14" w16cid:durableId="1427799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B"/>
    <w:rsid w:val="000772C5"/>
    <w:rsid w:val="000D3F39"/>
    <w:rsid w:val="000E7467"/>
    <w:rsid w:val="000F651C"/>
    <w:rsid w:val="000F7E8F"/>
    <w:rsid w:val="0010086D"/>
    <w:rsid w:val="001134E3"/>
    <w:rsid w:val="001606AE"/>
    <w:rsid w:val="00180245"/>
    <w:rsid w:val="00192369"/>
    <w:rsid w:val="0019646A"/>
    <w:rsid w:val="001C2427"/>
    <w:rsid w:val="001E6468"/>
    <w:rsid w:val="00200507"/>
    <w:rsid w:val="00215DFC"/>
    <w:rsid w:val="002268F9"/>
    <w:rsid w:val="00242E24"/>
    <w:rsid w:val="0024389C"/>
    <w:rsid w:val="00256EA4"/>
    <w:rsid w:val="00261000"/>
    <w:rsid w:val="00267103"/>
    <w:rsid w:val="00275AE2"/>
    <w:rsid w:val="00284BA4"/>
    <w:rsid w:val="002A1E22"/>
    <w:rsid w:val="002E71D1"/>
    <w:rsid w:val="00312C5A"/>
    <w:rsid w:val="00361531"/>
    <w:rsid w:val="003736F4"/>
    <w:rsid w:val="003853EA"/>
    <w:rsid w:val="0038775C"/>
    <w:rsid w:val="00391A6C"/>
    <w:rsid w:val="003B76CD"/>
    <w:rsid w:val="003F14C9"/>
    <w:rsid w:val="003F7080"/>
    <w:rsid w:val="004009D4"/>
    <w:rsid w:val="00414EEC"/>
    <w:rsid w:val="00425BA3"/>
    <w:rsid w:val="00427A23"/>
    <w:rsid w:val="00451EF0"/>
    <w:rsid w:val="00460E55"/>
    <w:rsid w:val="00481D7C"/>
    <w:rsid w:val="004A12CF"/>
    <w:rsid w:val="004A1FB1"/>
    <w:rsid w:val="004A3582"/>
    <w:rsid w:val="004A7F42"/>
    <w:rsid w:val="004E558C"/>
    <w:rsid w:val="00506EDD"/>
    <w:rsid w:val="00515000"/>
    <w:rsid w:val="0052119B"/>
    <w:rsid w:val="00533490"/>
    <w:rsid w:val="005347CE"/>
    <w:rsid w:val="005407D2"/>
    <w:rsid w:val="00542626"/>
    <w:rsid w:val="00544E11"/>
    <w:rsid w:val="0055122E"/>
    <w:rsid w:val="00560F08"/>
    <w:rsid w:val="00563FF4"/>
    <w:rsid w:val="005C3468"/>
    <w:rsid w:val="005F4932"/>
    <w:rsid w:val="00604C53"/>
    <w:rsid w:val="0060697F"/>
    <w:rsid w:val="00613F33"/>
    <w:rsid w:val="006318F6"/>
    <w:rsid w:val="00641DB8"/>
    <w:rsid w:val="006568D2"/>
    <w:rsid w:val="00695ADC"/>
    <w:rsid w:val="006D2847"/>
    <w:rsid w:val="006D6A64"/>
    <w:rsid w:val="00711D54"/>
    <w:rsid w:val="00721F06"/>
    <w:rsid w:val="00734D3B"/>
    <w:rsid w:val="00757832"/>
    <w:rsid w:val="00765050"/>
    <w:rsid w:val="0076752B"/>
    <w:rsid w:val="00790F51"/>
    <w:rsid w:val="007B04FC"/>
    <w:rsid w:val="007B321E"/>
    <w:rsid w:val="007C5C82"/>
    <w:rsid w:val="007E185F"/>
    <w:rsid w:val="008150A3"/>
    <w:rsid w:val="00830367"/>
    <w:rsid w:val="0084025F"/>
    <w:rsid w:val="008470B5"/>
    <w:rsid w:val="0084767F"/>
    <w:rsid w:val="008743ED"/>
    <w:rsid w:val="008A22B8"/>
    <w:rsid w:val="008C59DB"/>
    <w:rsid w:val="008D7479"/>
    <w:rsid w:val="009038E1"/>
    <w:rsid w:val="00910106"/>
    <w:rsid w:val="00952BA7"/>
    <w:rsid w:val="0096085D"/>
    <w:rsid w:val="00961378"/>
    <w:rsid w:val="00975F40"/>
    <w:rsid w:val="009768D2"/>
    <w:rsid w:val="009A1A6E"/>
    <w:rsid w:val="009E06F4"/>
    <w:rsid w:val="00A123F2"/>
    <w:rsid w:val="00AB05F9"/>
    <w:rsid w:val="00AC364B"/>
    <w:rsid w:val="00AD0789"/>
    <w:rsid w:val="00AF25EE"/>
    <w:rsid w:val="00B003C6"/>
    <w:rsid w:val="00B035C2"/>
    <w:rsid w:val="00B0670E"/>
    <w:rsid w:val="00B25FB6"/>
    <w:rsid w:val="00B27CBF"/>
    <w:rsid w:val="00B365E5"/>
    <w:rsid w:val="00B40A76"/>
    <w:rsid w:val="00B50663"/>
    <w:rsid w:val="00B72F0D"/>
    <w:rsid w:val="00B81348"/>
    <w:rsid w:val="00B97010"/>
    <w:rsid w:val="00B97FCB"/>
    <w:rsid w:val="00BB582A"/>
    <w:rsid w:val="00BD5F2B"/>
    <w:rsid w:val="00BF7CB2"/>
    <w:rsid w:val="00BF7E6C"/>
    <w:rsid w:val="00C01118"/>
    <w:rsid w:val="00C01E21"/>
    <w:rsid w:val="00C15C95"/>
    <w:rsid w:val="00C216A3"/>
    <w:rsid w:val="00C23A69"/>
    <w:rsid w:val="00C32BFD"/>
    <w:rsid w:val="00C3355A"/>
    <w:rsid w:val="00C44D4D"/>
    <w:rsid w:val="00C52427"/>
    <w:rsid w:val="00C549B7"/>
    <w:rsid w:val="00C65C40"/>
    <w:rsid w:val="00C7164C"/>
    <w:rsid w:val="00C774AA"/>
    <w:rsid w:val="00C82BC2"/>
    <w:rsid w:val="00C839F4"/>
    <w:rsid w:val="00CC45F4"/>
    <w:rsid w:val="00D0143C"/>
    <w:rsid w:val="00D143B6"/>
    <w:rsid w:val="00D23F6C"/>
    <w:rsid w:val="00D30A8F"/>
    <w:rsid w:val="00D37BB5"/>
    <w:rsid w:val="00D7207C"/>
    <w:rsid w:val="00D75A8F"/>
    <w:rsid w:val="00D80AC4"/>
    <w:rsid w:val="00D84C7D"/>
    <w:rsid w:val="00DA0B9F"/>
    <w:rsid w:val="00DC2E87"/>
    <w:rsid w:val="00DC5AC2"/>
    <w:rsid w:val="00DF1761"/>
    <w:rsid w:val="00DF2B3A"/>
    <w:rsid w:val="00DF3A88"/>
    <w:rsid w:val="00DF52F3"/>
    <w:rsid w:val="00E05C08"/>
    <w:rsid w:val="00E15272"/>
    <w:rsid w:val="00E22153"/>
    <w:rsid w:val="00E30F7C"/>
    <w:rsid w:val="00E3433E"/>
    <w:rsid w:val="00E5390D"/>
    <w:rsid w:val="00E607B2"/>
    <w:rsid w:val="00E62491"/>
    <w:rsid w:val="00E76C71"/>
    <w:rsid w:val="00E776C8"/>
    <w:rsid w:val="00E94DE0"/>
    <w:rsid w:val="00EB283C"/>
    <w:rsid w:val="00EC0215"/>
    <w:rsid w:val="00EC0BE9"/>
    <w:rsid w:val="00EF57AF"/>
    <w:rsid w:val="00F047F3"/>
    <w:rsid w:val="00F11B44"/>
    <w:rsid w:val="00F20191"/>
    <w:rsid w:val="00F23A43"/>
    <w:rsid w:val="00F41E82"/>
    <w:rsid w:val="00F50F6E"/>
    <w:rsid w:val="00F7022B"/>
    <w:rsid w:val="00F75B99"/>
    <w:rsid w:val="00FB18E9"/>
    <w:rsid w:val="00FC64C8"/>
    <w:rsid w:val="00FE6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97F6"/>
  <w15:docId w15:val="{986C4250-B6F4-4A8B-BCE8-35279AC9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rsid w:val="00DF1761"/>
    <w:pPr>
      <w:spacing w:after="0" w:line="240" w:lineRule="auto"/>
    </w:pPr>
    <w:rPr>
      <w:rFonts w:ascii="Times New Roman" w:eastAsia="Arial" w:hAnsi="Times New Roman" w:cs="Times New Roman"/>
      <w:sz w:val="20"/>
      <w:szCs w:val="20"/>
    </w:rPr>
  </w:style>
  <w:style w:type="character" w:customStyle="1" w:styleId="FootnoteTextChar">
    <w:name w:val="Footnote Text Char"/>
    <w:basedOn w:val="DefaultParagraphFont"/>
    <w:uiPriority w:val="99"/>
    <w:semiHidden/>
    <w:rsid w:val="00DF1761"/>
    <w:rPr>
      <w:sz w:val="20"/>
      <w:szCs w:val="20"/>
    </w:rPr>
  </w:style>
  <w:style w:type="character" w:styleId="FootnoteReference">
    <w:name w:val="footnote reference"/>
    <w:basedOn w:val="DefaultParagraphFont"/>
    <w:uiPriority w:val="99"/>
    <w:semiHidden/>
    <w:rsid w:val="00DF1761"/>
    <w:rPr>
      <w:rFonts w:cs="Times New Roman"/>
      <w:vertAlign w:val="superscript"/>
    </w:rPr>
  </w:style>
  <w:style w:type="character" w:styleId="Hyperlink">
    <w:name w:val="Hyperlink"/>
    <w:basedOn w:val="DefaultParagraphFont"/>
    <w:uiPriority w:val="99"/>
    <w:rsid w:val="00DF1761"/>
    <w:rPr>
      <w:rFonts w:cs="Times New Roman"/>
      <w:color w:val="0000FF"/>
      <w:u w:val="single"/>
    </w:rPr>
  </w:style>
  <w:style w:type="paragraph" w:styleId="BodyText">
    <w:name w:val="Body Text"/>
    <w:basedOn w:val="Normal"/>
    <w:link w:val="BodyTextChar1"/>
    <w:uiPriority w:val="99"/>
    <w:rsid w:val="00DF1761"/>
    <w:pPr>
      <w:spacing w:after="0" w:line="280" w:lineRule="atLeast"/>
      <w:jc w:val="both"/>
    </w:pPr>
    <w:rPr>
      <w:rFonts w:ascii="Arial" w:eastAsia="Times New Roman" w:hAnsi="Arial" w:cs="Arial"/>
      <w:sz w:val="20"/>
      <w:szCs w:val="20"/>
    </w:rPr>
  </w:style>
  <w:style w:type="character" w:customStyle="1" w:styleId="BodyTextChar">
    <w:name w:val="Body Text Char"/>
    <w:basedOn w:val="DefaultParagraphFont"/>
    <w:uiPriority w:val="99"/>
    <w:semiHidden/>
    <w:rsid w:val="00DF1761"/>
  </w:style>
  <w:style w:type="character" w:customStyle="1" w:styleId="BodyTextChar1">
    <w:name w:val="Body Text Char1"/>
    <w:basedOn w:val="DefaultParagraphFont"/>
    <w:link w:val="BodyText"/>
    <w:uiPriority w:val="99"/>
    <w:locked/>
    <w:rsid w:val="00DF1761"/>
    <w:rPr>
      <w:rFonts w:ascii="Arial" w:eastAsia="Times New Roman" w:hAnsi="Arial" w:cs="Arial"/>
      <w:sz w:val="20"/>
      <w:szCs w:val="20"/>
      <w:lang w:eastAsia="en-GB"/>
    </w:rPr>
  </w:style>
  <w:style w:type="character" w:customStyle="1" w:styleId="FootnoteTextChar1">
    <w:name w:val="Footnote Text Char1"/>
    <w:basedOn w:val="DefaultParagraphFont"/>
    <w:link w:val="FootnoteText"/>
    <w:uiPriority w:val="99"/>
    <w:semiHidden/>
    <w:locked/>
    <w:rsid w:val="00DF1761"/>
    <w:rPr>
      <w:rFonts w:ascii="Times New Roman" w:eastAsia="Arial" w:hAnsi="Times New Roman" w:cs="Times New Roman"/>
      <w:sz w:val="20"/>
      <w:szCs w:val="20"/>
      <w:lang w:eastAsia="en-GB"/>
    </w:rPr>
  </w:style>
  <w:style w:type="paragraph" w:styleId="ListParagraph">
    <w:name w:val="List Paragraph"/>
    <w:basedOn w:val="Normal"/>
    <w:uiPriority w:val="34"/>
    <w:qFormat/>
    <w:rsid w:val="005407D2"/>
    <w:pPr>
      <w:spacing w:after="227" w:line="220" w:lineRule="exact"/>
      <w:ind w:left="720"/>
      <w:contextualSpacing/>
    </w:pPr>
    <w:rPr>
      <w:lang w:val="en-US"/>
    </w:rPr>
  </w:style>
  <w:style w:type="paragraph" w:customStyle="1" w:styleId="Default">
    <w:name w:val="Default"/>
    <w:rsid w:val="00C01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A22B8"/>
    <w:rPr>
      <w:sz w:val="16"/>
      <w:szCs w:val="16"/>
    </w:rPr>
  </w:style>
  <w:style w:type="paragraph" w:styleId="CommentText">
    <w:name w:val="annotation text"/>
    <w:basedOn w:val="Normal"/>
    <w:link w:val="CommentTextChar"/>
    <w:uiPriority w:val="99"/>
    <w:semiHidden/>
    <w:unhideWhenUsed/>
    <w:rsid w:val="008A22B8"/>
    <w:pPr>
      <w:spacing w:line="240" w:lineRule="auto"/>
    </w:pPr>
    <w:rPr>
      <w:sz w:val="20"/>
      <w:szCs w:val="20"/>
    </w:rPr>
  </w:style>
  <w:style w:type="character" w:customStyle="1" w:styleId="CommentTextChar">
    <w:name w:val="Comment Text Char"/>
    <w:basedOn w:val="DefaultParagraphFont"/>
    <w:link w:val="CommentText"/>
    <w:uiPriority w:val="99"/>
    <w:semiHidden/>
    <w:rsid w:val="008A22B8"/>
    <w:rPr>
      <w:sz w:val="20"/>
      <w:szCs w:val="20"/>
    </w:rPr>
  </w:style>
  <w:style w:type="paragraph" w:styleId="CommentSubject">
    <w:name w:val="annotation subject"/>
    <w:basedOn w:val="CommentText"/>
    <w:next w:val="CommentText"/>
    <w:link w:val="CommentSubjectChar"/>
    <w:uiPriority w:val="99"/>
    <w:semiHidden/>
    <w:unhideWhenUsed/>
    <w:rsid w:val="008A22B8"/>
    <w:rPr>
      <w:b/>
      <w:bCs/>
    </w:rPr>
  </w:style>
  <w:style w:type="character" w:customStyle="1" w:styleId="CommentSubjectChar">
    <w:name w:val="Comment Subject Char"/>
    <w:basedOn w:val="CommentTextChar"/>
    <w:link w:val="CommentSubject"/>
    <w:uiPriority w:val="99"/>
    <w:semiHidden/>
    <w:rsid w:val="008A22B8"/>
    <w:rPr>
      <w:b/>
      <w:bCs/>
      <w:sz w:val="20"/>
      <w:szCs w:val="20"/>
    </w:rPr>
  </w:style>
  <w:style w:type="paragraph" w:styleId="Revision">
    <w:name w:val="Revision"/>
    <w:hidden/>
    <w:uiPriority w:val="99"/>
    <w:semiHidden/>
    <w:rsid w:val="00E77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Policy_document_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494F6-5EA5-4AC6-A827-FE015F83A14E}">
  <ds:schemaRefs>
    <ds:schemaRef ds:uri="http://schemas.microsoft.com/sharepoint/v3/contenttype/forms"/>
  </ds:schemaRefs>
</ds:datastoreItem>
</file>

<file path=customXml/itemProps2.xml><?xml version="1.0" encoding="utf-8"?>
<ds:datastoreItem xmlns:ds="http://schemas.openxmlformats.org/officeDocument/2006/customXml" ds:itemID="{B0B2534D-9CBA-4A78-95ED-0F4958D0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DA30EB-D8B8-4706-BD0D-3E01912B1C22}">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8BE31B8-3CA9-4CE8-B568-255A383F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IFoA_Policy_document_cover</Template>
  <TotalTime>5</TotalTime>
  <Pages>6</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Holly Mowat</cp:lastModifiedBy>
  <cp:revision>4</cp:revision>
  <cp:lastPrinted>2017-08-25T09:10:00Z</cp:lastPrinted>
  <dcterms:created xsi:type="dcterms:W3CDTF">2022-05-18T11:27:00Z</dcterms:created>
  <dcterms:modified xsi:type="dcterms:W3CDTF">2026-07-14T07:58:00Z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